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 xml:space="preserve">#96bis                                                                                   </w:t>
      </w:r>
      <w:bookmarkStart w:id="5" w:name="_GoBack"/>
      <w:bookmarkEnd w:id="5"/>
      <w:r>
        <w:rPr>
          <w:rFonts w:hint="eastAsia" w:cs="Arial"/>
          <w:bCs/>
          <w:sz w:val="22"/>
          <w:szCs w:val="22"/>
          <w:lang w:eastAsia="zh-CN"/>
        </w:rPr>
        <w:t xml:space="preserve"> R1-1904157</w:t>
      </w:r>
    </w:p>
    <w:bookmarkEnd w:id="0"/>
    <w:p>
      <w:pPr>
        <w:pStyle w:val="23"/>
        <w:snapToGrid w:val="0"/>
        <w:spacing w:after="180" w:afterLines="5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Discussion on NR Mobility Enhancements in Physical Layer</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7.2.12.1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r>
        <w:rPr>
          <w:rFonts w:hint="eastAsia" w:eastAsia="宋体"/>
          <w:lang w:val="en-US" w:eastAsia="zh-CN"/>
        </w:rPr>
        <w:t xml:space="preserve">At last meeting, some physical layer issues in NR mobility enhancement are identified for further study as captured below[1]. In this contribution, we discuss these identified physical layer issues and give our suggestions on them.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0"/>
              <w:rPr>
                <w:b/>
              </w:rPr>
            </w:pPr>
            <w:r>
              <w:rPr>
                <w:b/>
                <w:u w:val="single"/>
              </w:rPr>
              <w:t>Conclusion</w:t>
            </w:r>
            <w:r>
              <w:rPr>
                <w:b/>
              </w:rPr>
              <w:t>:</w:t>
            </w:r>
          </w:p>
          <w:p>
            <w:pPr>
              <w:snapToGrid w:val="0"/>
              <w:spacing w:after="0"/>
            </w:pPr>
            <w:r>
              <w:t>The following physical layer aspects for mobility enhancements have been identified in RAN1#96 and are to be further studied (but not limited to):</w:t>
            </w:r>
          </w:p>
          <w:p>
            <w:pPr>
              <w:pStyle w:val="99"/>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RACH-less HO</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TA for target cell (if applicable)</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Power control for PUSCH for the target cell</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UL grants configuration </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Tx/Rx beam related aspects</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PUSCH transmission aspects (e.g. repetition, etc.)</w:t>
            </w:r>
          </w:p>
          <w:p>
            <w:pPr>
              <w:pStyle w:val="99"/>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dual connectivity (DC) based HO</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Feasibility/applicability (with respect to various Tx/Rx RF capability and carrier frequencies of source/target cell)</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PDCCH monitoring for source and target cells.</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Procedures related to DL/UL operation</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Power control for PUSCH/PUCCH/SRS </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Tx/Rx beam related aspects </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Note: this may interact with multi-TRP discussion in Rel-16 eMIMO</w:t>
            </w:r>
          </w:p>
          <w:p>
            <w:pPr>
              <w:pStyle w:val="99"/>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Make-before-break (MBB) related to 0ms HO interruption latency (if supported)</w:t>
            </w:r>
          </w:p>
          <w:p>
            <w:pPr>
              <w:numPr>
                <w:ilvl w:val="1"/>
                <w:numId w:val="2"/>
              </w:numPr>
              <w:snapToGrid w:val="0"/>
              <w:spacing w:after="0"/>
              <w:rPr>
                <w:bCs/>
                <w:lang w:eastAsia="zh-CN"/>
              </w:rPr>
            </w:pPr>
            <w:r>
              <w:rPr>
                <w:bCs/>
                <w:lang w:eastAsia="zh-CN"/>
              </w:rPr>
              <w:t>If supported, whether or not PHY impacts are similar/the same to those under dual connectivity (DC) based HO</w:t>
            </w:r>
          </w:p>
          <w:p>
            <w:pPr>
              <w:pStyle w:val="99"/>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solutions/enhancements that are not explicitly mentioned in the WID</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Measurement procedure to provide low latency reports (e.g. L1 based measurements)</w:t>
            </w:r>
          </w:p>
          <w:p>
            <w:pPr>
              <w:pStyle w:val="99"/>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Methods of conveying QCL information for target cell (e.g. MAC CE based indication of QCL information for target cell)</w:t>
            </w:r>
          </w:p>
          <w:p>
            <w:pPr>
              <w:pStyle w:val="99"/>
              <w:numPr>
                <w:ilvl w:val="1"/>
                <w:numId w:val="2"/>
              </w:numPr>
              <w:snapToGrid w:val="0"/>
              <w:ind w:firstLine="400"/>
              <w:rPr>
                <w:lang w:val="en-US" w:eastAsia="zh-CN"/>
              </w:rPr>
            </w:pPr>
            <w:r>
              <w:rPr>
                <w:rFonts w:ascii="Times New Roman" w:hAnsi="Times New Roman"/>
                <w:bCs/>
                <w:sz w:val="20"/>
                <w:szCs w:val="20"/>
                <w:lang w:eastAsia="zh-CN"/>
              </w:rPr>
              <w:t>Link recovery on non-serving cells</w:t>
            </w:r>
          </w:p>
        </w:tc>
      </w:tr>
    </w:tbl>
    <w:p>
      <w:pPr>
        <w:snapToGrid w:val="0"/>
        <w:spacing w:after="120"/>
        <w:rPr>
          <w:rFonts w:eastAsia="宋体"/>
          <w:lang w:val="en-US" w:eastAsia="zh-CN"/>
        </w:rPr>
      </w:pPr>
    </w:p>
    <w:p>
      <w:pPr>
        <w:pStyle w:val="2"/>
        <w:spacing w:before="180"/>
        <w:rPr>
          <w:lang w:val="en-US"/>
        </w:rPr>
      </w:pPr>
      <w:r>
        <w:rPr>
          <w:rFonts w:hint="eastAsia"/>
          <w:lang w:val="en-US"/>
        </w:rPr>
        <w:t>RACH-less handover</w:t>
      </w:r>
    </w:p>
    <w:p>
      <w:pPr>
        <w:snapToGrid w:val="0"/>
        <w:rPr>
          <w:rFonts w:eastAsia="宋体"/>
          <w:kern w:val="2"/>
          <w:lang w:val="en-US" w:eastAsia="zh-CN"/>
        </w:rPr>
      </w:pPr>
      <w:r>
        <w:rPr>
          <w:rFonts w:hint="eastAsia"/>
          <w:kern w:val="2"/>
          <w:lang w:val="en-US" w:eastAsia="zh-CN"/>
        </w:rPr>
        <w:t>In Rel-14 LTE RACH-less handover, an UL grant configuration is configured by target cell and forwarded by source cell for UE to transmit PUSCH in target cell. Based on the grant, a periodic resource is allocated for UE since target cell cannot know the exact time when UE transmits PUSCH</w:t>
      </w:r>
      <w:r>
        <w:rPr>
          <w:rFonts w:hint="eastAsia" w:eastAsia="宋体"/>
          <w:kern w:val="2"/>
          <w:lang w:val="en-US" w:eastAsia="zh-CN"/>
        </w:rPr>
        <w:t xml:space="preserve">. UL grant configuration includes periodic time domain resource, the number of configured HARQ processes and 16bits shortened DCI information, which are sufficient for PUSCH transmission in LTE. However, more configuration information are </w:t>
      </w:r>
      <w:r>
        <w:rPr>
          <w:rFonts w:eastAsia="宋体"/>
          <w:kern w:val="2"/>
          <w:lang w:val="en-US" w:eastAsia="zh-CN"/>
        </w:rPr>
        <w:t>necessary</w:t>
      </w:r>
      <w:r>
        <w:rPr>
          <w:rFonts w:hint="eastAsia" w:eastAsia="宋体"/>
          <w:kern w:val="2"/>
          <w:lang w:val="en-US" w:eastAsia="zh-CN"/>
        </w:rPr>
        <w:t xml:space="preserve"> for PUSCH transmission in NR, such as the allocated OFDM symbols within a slot, QCL reference, etc. Therefore, some enhancements on UL grant are needed for NR RACH-less handover. In NR, grant-free PUSCH is supported, i.e. UE can transmit PUSCH on the pre-allocated periodic resource without sending SR first. Therefore, configured grant can be reused in RACH-less handover very well. </w:t>
      </w:r>
    </w:p>
    <w:p>
      <w:pPr>
        <w:snapToGrid w:val="0"/>
        <w:rPr>
          <w:rFonts w:eastAsia="宋体"/>
          <w:i/>
          <w:iCs/>
          <w:kern w:val="2"/>
          <w:lang w:val="en-US" w:eastAsia="zh-CN"/>
        </w:rPr>
      </w:pPr>
      <w:r>
        <w:rPr>
          <w:rFonts w:hint="eastAsia" w:eastAsia="宋体"/>
          <w:b/>
          <w:bCs/>
          <w:i/>
          <w:iCs/>
          <w:kern w:val="2"/>
          <w:lang w:val="en-US" w:eastAsia="zh-CN"/>
        </w:rPr>
        <w:t>Proposal 1:</w:t>
      </w:r>
      <w:r>
        <w:rPr>
          <w:rFonts w:hint="eastAsia" w:eastAsia="宋体"/>
          <w:i/>
          <w:iCs/>
          <w:kern w:val="2"/>
          <w:lang w:val="en-US" w:eastAsia="zh-CN"/>
        </w:rPr>
        <w:t xml:space="preserve"> Some enhancements on UL grant configuration are needed in NR RACH-less handover and configured grant can be reused.</w:t>
      </w:r>
    </w:p>
    <w:p>
      <w:pPr>
        <w:snapToGrid w:val="0"/>
        <w:rPr>
          <w:kern w:val="2"/>
          <w:lang w:val="en-US" w:eastAsia="zh-CN"/>
        </w:rPr>
      </w:pPr>
      <w:r>
        <w:rPr>
          <w:rFonts w:hint="eastAsia"/>
          <w:kern w:val="2"/>
          <w:lang w:val="en-US" w:eastAsia="zh-CN"/>
        </w:rPr>
        <w:t>In NR, beam related information can be configured in the RRC reconfiguration for RACH transmission during traditional handover procedure, i.e. a list of RS indexes</w:t>
      </w:r>
      <w:r>
        <w:rPr>
          <w:kern w:val="2"/>
          <w:lang w:val="en-US" w:eastAsia="zh-CN"/>
        </w:rPr>
        <w:t xml:space="preserve"> as QCL sources</w:t>
      </w:r>
      <w:r>
        <w:rPr>
          <w:rFonts w:hint="eastAsia"/>
          <w:kern w:val="2"/>
          <w:lang w:val="en-US" w:eastAsia="zh-CN"/>
        </w:rPr>
        <w:t xml:space="preserve"> and corresponding RACH indexes. According to measurement result, UE may select a suitable beam to transmit RACH on the corresponding resource. Target cell configures beam related information according to the measurement result</w:t>
      </w:r>
      <w:r>
        <w:rPr>
          <w:rFonts w:hint="eastAsia" w:eastAsia="宋体"/>
          <w:kern w:val="2"/>
          <w:lang w:val="en-US" w:eastAsia="zh-CN"/>
        </w:rPr>
        <w:t>s</w:t>
      </w:r>
      <w:r>
        <w:rPr>
          <w:rFonts w:hint="eastAsia"/>
          <w:kern w:val="2"/>
          <w:lang w:val="en-US" w:eastAsia="zh-CN"/>
        </w:rPr>
        <w:t xml:space="preserve"> reported by UE. When UE performs contention free random access to target cell the beam quality may have already changed because long time has pas</w:t>
      </w:r>
      <w:r>
        <w:rPr>
          <w:kern w:val="2"/>
          <w:lang w:val="en-US" w:eastAsia="zh-CN"/>
        </w:rPr>
        <w:t>s</w:t>
      </w:r>
      <w:r>
        <w:rPr>
          <w:rFonts w:hint="eastAsia"/>
          <w:kern w:val="2"/>
          <w:lang w:val="en-US" w:eastAsia="zh-CN"/>
        </w:rPr>
        <w:t>ed. Th</w:t>
      </w:r>
      <w:r>
        <w:rPr>
          <w:kern w:val="2"/>
          <w:lang w:val="en-US" w:eastAsia="zh-CN"/>
        </w:rPr>
        <w:t>is</w:t>
      </w:r>
      <w:r>
        <w:rPr>
          <w:rFonts w:hint="eastAsia"/>
          <w:kern w:val="2"/>
          <w:lang w:val="en-US" w:eastAsia="zh-CN"/>
        </w:rPr>
        <w:t xml:space="preserve"> is the reason why multiple RACH resources</w:t>
      </w:r>
      <w:r>
        <w:rPr>
          <w:kern w:val="2"/>
          <w:lang w:val="en-US" w:eastAsia="zh-CN"/>
        </w:rPr>
        <w:t xml:space="preserve"> corresponding to different beams</w:t>
      </w:r>
      <w:r>
        <w:rPr>
          <w:rFonts w:hint="eastAsia"/>
          <w:kern w:val="2"/>
          <w:lang w:val="en-US" w:eastAsia="zh-CN"/>
        </w:rPr>
        <w:t xml:space="preserve"> should be configured for UE. Similarly, multiple resources should be configured for UE and each configured grant resource corresponds to each beam. There are two methods to configure beam related resources for PUSCH.</w:t>
      </w:r>
    </w:p>
    <w:p>
      <w:pPr>
        <w:numPr>
          <w:ilvl w:val="0"/>
          <w:numId w:val="3"/>
        </w:numPr>
        <w:snapToGrid w:val="0"/>
        <w:rPr>
          <w:kern w:val="2"/>
          <w:lang w:val="en-US" w:eastAsia="zh-CN"/>
        </w:rPr>
      </w:pPr>
      <w:r>
        <w:rPr>
          <w:rFonts w:hint="eastAsia"/>
          <w:kern w:val="2"/>
          <w:lang w:val="en-US" w:eastAsia="zh-CN"/>
        </w:rPr>
        <w:t xml:space="preserve">Option 1: </w:t>
      </w:r>
      <w:r>
        <w:rPr>
          <w:kern w:val="2"/>
          <w:lang w:val="en-US" w:eastAsia="zh-CN"/>
        </w:rPr>
        <w:t>M</w:t>
      </w:r>
      <w:r>
        <w:rPr>
          <w:rFonts w:hint="eastAsia"/>
          <w:kern w:val="2"/>
          <w:lang w:val="en-US" w:eastAsia="zh-CN"/>
        </w:rPr>
        <w:t>ultiple resources and beams</w:t>
      </w:r>
      <w:r>
        <w:rPr>
          <w:kern w:val="2"/>
          <w:lang w:val="en-US" w:eastAsia="zh-CN"/>
        </w:rPr>
        <w:t xml:space="preserve"> are configured for UE</w:t>
      </w:r>
      <w:r>
        <w:rPr>
          <w:rFonts w:hint="eastAsia"/>
          <w:kern w:val="2"/>
          <w:lang w:val="en-US" w:eastAsia="zh-CN"/>
        </w:rPr>
        <w:t xml:space="preserve"> and the correspondence between beam and resource</w:t>
      </w:r>
      <w:r>
        <w:rPr>
          <w:kern w:val="2"/>
          <w:lang w:val="en-US" w:eastAsia="zh-CN"/>
        </w:rPr>
        <w:t xml:space="preserve"> is also configured. </w:t>
      </w:r>
      <w:r>
        <w:rPr>
          <w:rFonts w:hint="eastAsia"/>
          <w:kern w:val="2"/>
          <w:lang w:val="en-US" w:eastAsia="zh-CN"/>
        </w:rPr>
        <w:t xml:space="preserve"> </w:t>
      </w:r>
    </w:p>
    <w:p>
      <w:pPr>
        <w:numPr>
          <w:ilvl w:val="0"/>
          <w:numId w:val="3"/>
        </w:numPr>
        <w:snapToGrid w:val="0"/>
        <w:rPr>
          <w:kern w:val="2"/>
          <w:lang w:val="en-US" w:eastAsia="zh-CN"/>
        </w:rPr>
      </w:pPr>
      <w:r>
        <w:rPr>
          <w:rFonts w:hint="eastAsia"/>
          <w:kern w:val="2"/>
          <w:lang w:val="en-US" w:eastAsia="zh-CN"/>
        </w:rPr>
        <w:t>Option 2: Target cell configures N resources, where N is the number of beams that UE reported in the previous measurement report and N configured resources correspond to the N beams by default.</w:t>
      </w:r>
    </w:p>
    <w:p>
      <w:pPr>
        <w:snapToGrid w:val="0"/>
        <w:rPr>
          <w:kern w:val="2"/>
          <w:lang w:val="en-US" w:eastAsia="zh-CN"/>
        </w:rPr>
      </w:pPr>
      <w:r>
        <w:rPr>
          <w:rFonts w:hint="eastAsia"/>
          <w:kern w:val="2"/>
          <w:lang w:val="en-US" w:eastAsia="zh-CN"/>
        </w:rPr>
        <w:t xml:space="preserve">Based on the measurement, it is up to UE to choose which resource to transmit PUSCH. For example, in Figure 1, four resources are configured for UE and each resource corresponds to each SSB. Then UE detects that SSB 3 has the best signal quality. It will send  PUSCH on the resource corresponding to SSB 3. However, if the signal quality of all the configured RS are below the threshold, it will fall back to use </w:t>
      </w:r>
      <w:bookmarkStart w:id="2" w:name="OLE_LINK9"/>
      <w:r>
        <w:rPr>
          <w:rFonts w:hint="eastAsia"/>
          <w:kern w:val="2"/>
          <w:lang w:val="en-US" w:eastAsia="zh-CN"/>
        </w:rPr>
        <w:t>traditional random access procedure to access target cell</w:t>
      </w:r>
      <w:bookmarkEnd w:id="2"/>
      <w:r>
        <w:rPr>
          <w:rFonts w:hint="eastAsia"/>
          <w:kern w:val="2"/>
          <w:lang w:val="en-US" w:eastAsia="zh-CN"/>
        </w:rPr>
        <w:t xml:space="preserve">, which is similar </w:t>
      </w:r>
      <w:r>
        <w:rPr>
          <w:kern w:val="2"/>
          <w:lang w:val="en-US" w:eastAsia="zh-CN"/>
        </w:rPr>
        <w:t>to the</w:t>
      </w:r>
      <w:r>
        <w:rPr>
          <w:rFonts w:hint="eastAsia"/>
          <w:kern w:val="2"/>
          <w:lang w:val="en-US" w:eastAsia="zh-CN"/>
        </w:rPr>
        <w:t xml:space="preserve"> current handover in NR.</w:t>
      </w:r>
    </w:p>
    <w:p>
      <w:pPr>
        <w:snapToGrid w:val="0"/>
        <w:jc w:val="center"/>
      </w:pPr>
      <w:r>
        <w:object>
          <v:shape id="_x0000_i1025" o:spt="75" type="#_x0000_t75" style="height:137.35pt;width:362.1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napToGrid w:val="0"/>
        <w:jc w:val="center"/>
        <w:rPr>
          <w:rFonts w:eastAsia="宋体"/>
          <w:b/>
          <w:bCs/>
          <w:lang w:val="en-US" w:eastAsia="zh-CN"/>
        </w:rPr>
      </w:pPr>
      <w:r>
        <w:rPr>
          <w:rFonts w:hint="eastAsia" w:eastAsia="宋体"/>
          <w:b/>
          <w:bCs/>
          <w:lang w:val="en-US" w:eastAsia="zh-CN"/>
        </w:rPr>
        <w:t>Figure 1. Configured resources for UE</w:t>
      </w:r>
    </w:p>
    <w:p>
      <w:pPr>
        <w:snapToGrid w:val="0"/>
        <w:rPr>
          <w:i/>
          <w:iCs/>
          <w:kern w:val="2"/>
          <w:lang w:val="en-US" w:eastAsia="zh-CN"/>
        </w:rPr>
      </w:pPr>
      <w:r>
        <w:rPr>
          <w:rFonts w:hint="eastAsia"/>
          <w:b/>
          <w:bCs/>
          <w:i/>
          <w:iCs/>
          <w:kern w:val="2"/>
          <w:lang w:val="en-US" w:eastAsia="zh-CN"/>
        </w:rPr>
        <w:t>Proposal 2:</w:t>
      </w:r>
      <w:r>
        <w:rPr>
          <w:rFonts w:hint="eastAsia"/>
          <w:i/>
          <w:iCs/>
          <w:kern w:val="2"/>
          <w:lang w:val="en-US" w:eastAsia="zh-CN"/>
        </w:rPr>
        <w:t xml:space="preserve"> Multiple </w:t>
      </w:r>
      <w:r>
        <w:rPr>
          <w:i/>
          <w:iCs/>
          <w:kern w:val="2"/>
          <w:lang w:val="en-US" w:eastAsia="zh-CN"/>
        </w:rPr>
        <w:t xml:space="preserve">configured grant </w:t>
      </w:r>
      <w:r>
        <w:rPr>
          <w:rFonts w:hint="eastAsia"/>
          <w:i/>
          <w:iCs/>
          <w:kern w:val="2"/>
          <w:lang w:val="en-US" w:eastAsia="zh-CN"/>
        </w:rPr>
        <w:t xml:space="preserve">resources </w:t>
      </w:r>
      <w:r>
        <w:rPr>
          <w:i/>
          <w:iCs/>
          <w:kern w:val="2"/>
          <w:lang w:val="en-US" w:eastAsia="zh-CN"/>
        </w:rPr>
        <w:t>can</w:t>
      </w:r>
      <w:r>
        <w:rPr>
          <w:rFonts w:hint="eastAsia"/>
          <w:i/>
          <w:iCs/>
          <w:kern w:val="2"/>
          <w:lang w:val="en-US" w:eastAsia="zh-CN"/>
        </w:rPr>
        <w:t xml:space="preserve"> be configured for </w:t>
      </w:r>
      <w:r>
        <w:rPr>
          <w:i/>
          <w:iCs/>
          <w:kern w:val="2"/>
          <w:lang w:val="en-US" w:eastAsia="zh-CN"/>
        </w:rPr>
        <w:t xml:space="preserve">a </w:t>
      </w:r>
      <w:r>
        <w:rPr>
          <w:rFonts w:hint="eastAsia"/>
          <w:i/>
          <w:iCs/>
          <w:kern w:val="2"/>
          <w:lang w:val="en-US" w:eastAsia="zh-CN"/>
        </w:rPr>
        <w:t xml:space="preserve">UE in RACH-less handover and each </w:t>
      </w:r>
      <w:r>
        <w:rPr>
          <w:i/>
          <w:iCs/>
          <w:kern w:val="2"/>
          <w:lang w:val="en-US" w:eastAsia="zh-CN"/>
        </w:rPr>
        <w:t xml:space="preserve">configured grant </w:t>
      </w:r>
      <w:r>
        <w:rPr>
          <w:rFonts w:hint="eastAsia"/>
          <w:i/>
          <w:iCs/>
          <w:kern w:val="2"/>
          <w:lang w:val="en-US" w:eastAsia="zh-CN"/>
        </w:rPr>
        <w:t xml:space="preserve">resource corresponds to each beam, such as SSB or CSI-RS. </w:t>
      </w:r>
      <w:r>
        <w:rPr>
          <w:i/>
          <w:iCs/>
          <w:kern w:val="2"/>
          <w:lang w:val="en-US" w:eastAsia="zh-CN"/>
        </w:rPr>
        <w:t xml:space="preserve"> The UE selects the resource corresponding </w:t>
      </w:r>
      <w:r>
        <w:rPr>
          <w:rFonts w:hint="eastAsia"/>
          <w:i/>
          <w:iCs/>
          <w:kern w:val="2"/>
          <w:lang w:val="en-US" w:eastAsia="zh-CN"/>
        </w:rPr>
        <w:t xml:space="preserve">to </w:t>
      </w:r>
      <w:r>
        <w:rPr>
          <w:i/>
          <w:iCs/>
          <w:kern w:val="2"/>
          <w:lang w:val="en-US" w:eastAsia="zh-CN"/>
        </w:rPr>
        <w:t xml:space="preserve">the best signal quality for configured grant PUSCH transmission to the target cell.  </w:t>
      </w:r>
    </w:p>
    <w:p>
      <w:pPr>
        <w:snapToGrid w:val="0"/>
        <w:rPr>
          <w:i/>
          <w:iCs/>
          <w:kern w:val="2"/>
          <w:lang w:val="en-US" w:eastAsia="zh-CN"/>
        </w:rPr>
      </w:pPr>
      <w:r>
        <w:rPr>
          <w:rFonts w:hint="eastAsia"/>
          <w:b/>
          <w:bCs/>
          <w:i/>
          <w:iCs/>
          <w:kern w:val="2"/>
          <w:lang w:val="en-US" w:eastAsia="zh-CN"/>
        </w:rPr>
        <w:t>Proposal 3:</w:t>
      </w:r>
      <w:r>
        <w:rPr>
          <w:rFonts w:hint="eastAsia"/>
          <w:i/>
          <w:iCs/>
          <w:kern w:val="2"/>
          <w:lang w:val="en-US" w:eastAsia="zh-CN"/>
        </w:rPr>
        <w:t xml:space="preserve"> If the signal quality of all the configured RS are below the configured threshold, UE will use traditional random access procedure to access target cell.</w:t>
      </w:r>
    </w:p>
    <w:p>
      <w:pPr>
        <w:snapToGrid w:val="0"/>
        <w:rPr>
          <w:rFonts w:eastAsia="宋体"/>
          <w:kern w:val="2"/>
          <w:lang w:val="en-US" w:eastAsia="zh-CN"/>
        </w:rPr>
      </w:pPr>
      <w:r>
        <w:rPr>
          <w:rFonts w:hint="eastAsia" w:eastAsia="宋体"/>
          <w:kern w:val="2"/>
          <w:lang w:val="en-US" w:eastAsia="zh-CN"/>
        </w:rPr>
        <w:t xml:space="preserve">The main purpose of RACH-less handover is to reduce the interruption </w:t>
      </w:r>
      <w:r>
        <w:rPr>
          <w:rFonts w:eastAsia="宋体"/>
          <w:kern w:val="2"/>
          <w:lang w:val="en-US" w:eastAsia="zh-CN"/>
        </w:rPr>
        <w:t xml:space="preserve">time </w:t>
      </w:r>
      <w:r>
        <w:rPr>
          <w:rFonts w:hint="eastAsia" w:eastAsia="宋体"/>
          <w:kern w:val="2"/>
          <w:lang w:val="en-US" w:eastAsia="zh-CN"/>
        </w:rPr>
        <w:t xml:space="preserve">during handover. If the first PUSCH reception is failed, the benefit will be discounted due to the latency of HARQ retransmission. In order to improve PUSCH robustness, PUSCH repetition should be supported. If multiple resources corresponding different beams are configured as above, PUSCH repetition with different transmission beams </w:t>
      </w:r>
      <w:r>
        <w:rPr>
          <w:rFonts w:eastAsia="宋体"/>
          <w:kern w:val="2"/>
          <w:lang w:val="en-US" w:eastAsia="zh-CN"/>
        </w:rPr>
        <w:t xml:space="preserve">and/or different RVs </w:t>
      </w:r>
      <w:r>
        <w:rPr>
          <w:rFonts w:hint="eastAsia" w:eastAsia="宋体"/>
          <w:kern w:val="2"/>
          <w:lang w:val="en-US" w:eastAsia="zh-CN"/>
        </w:rPr>
        <w:t xml:space="preserve">is more beneficial. In the example above, UE will send PUSCH on all the 4 resources using different beams and target cell should blind detect PUSCH </w:t>
      </w:r>
      <w:r>
        <w:rPr>
          <w:rFonts w:eastAsia="宋体"/>
          <w:kern w:val="2"/>
          <w:lang w:val="en-US" w:eastAsia="zh-CN"/>
        </w:rPr>
        <w:t xml:space="preserve">and possibly do soft combining </w:t>
      </w:r>
      <w:r>
        <w:rPr>
          <w:rFonts w:hint="eastAsia" w:eastAsia="宋体"/>
          <w:kern w:val="2"/>
          <w:lang w:val="en-US" w:eastAsia="zh-CN"/>
        </w:rPr>
        <w:t>on all the configured resources</w:t>
      </w:r>
      <w:r>
        <w:rPr>
          <w:rFonts w:eastAsia="宋体"/>
          <w:kern w:val="2"/>
          <w:lang w:val="en-US" w:eastAsia="zh-CN"/>
        </w:rPr>
        <w:t xml:space="preserve"> to increase the robustness</w:t>
      </w:r>
      <w:r>
        <w:rPr>
          <w:rFonts w:hint="eastAsia" w:eastAsia="宋体"/>
          <w:kern w:val="2"/>
          <w:lang w:val="en-US" w:eastAsia="zh-CN"/>
        </w:rPr>
        <w:t xml:space="preserve">. </w:t>
      </w:r>
    </w:p>
    <w:p>
      <w:pPr>
        <w:snapToGrid w:val="0"/>
        <w:rPr>
          <w:rFonts w:eastAsia="宋体"/>
          <w:i/>
          <w:iCs/>
          <w:kern w:val="2"/>
          <w:lang w:val="en-US" w:eastAsia="zh-CN"/>
        </w:rPr>
      </w:pPr>
      <w:r>
        <w:rPr>
          <w:rFonts w:hint="eastAsia" w:eastAsia="宋体"/>
          <w:b/>
          <w:bCs/>
          <w:i/>
          <w:iCs/>
          <w:kern w:val="2"/>
          <w:lang w:val="en-US" w:eastAsia="zh-CN"/>
        </w:rPr>
        <w:t>Proposal 4:</w:t>
      </w:r>
      <w:r>
        <w:rPr>
          <w:rFonts w:hint="eastAsia" w:eastAsia="宋体"/>
          <w:i/>
          <w:iCs/>
          <w:kern w:val="2"/>
          <w:lang w:val="en-US" w:eastAsia="zh-CN"/>
        </w:rPr>
        <w:t xml:space="preserve"> PUSCH repetition with different transmission beams should be supported in RACH-less handover. </w:t>
      </w:r>
    </w:p>
    <w:p>
      <w:pPr>
        <w:snapToGrid w:val="0"/>
        <w:rPr>
          <w:rFonts w:eastAsia="宋体"/>
          <w:kern w:val="2"/>
          <w:lang w:val="en-US" w:eastAsia="zh-CN"/>
        </w:rPr>
      </w:pPr>
      <w:bookmarkStart w:id="3" w:name="OLE_LINK2"/>
      <w:r>
        <w:rPr>
          <w:rFonts w:hint="eastAsia" w:eastAsia="宋体"/>
          <w:kern w:val="2"/>
          <w:lang w:val="en-US" w:eastAsia="zh-CN"/>
        </w:rPr>
        <w:t xml:space="preserve">After transmitting PUSCH, UE may monitor its UE-specific PDCCH from network within the defined window. If UE cannot receive its DL assignment or UL grant within the window, it is very likely that the network does not receive the previous PUSCH at all </w:t>
      </w:r>
      <w:r>
        <w:rPr>
          <w:rFonts w:eastAsia="宋体"/>
          <w:kern w:val="2"/>
          <w:lang w:val="en-US" w:eastAsia="zh-CN"/>
        </w:rPr>
        <w:t>possib</w:t>
      </w:r>
      <w:r>
        <w:rPr>
          <w:rFonts w:hint="eastAsia" w:eastAsia="宋体"/>
          <w:kern w:val="2"/>
          <w:lang w:val="en-US" w:eastAsia="zh-CN"/>
        </w:rPr>
        <w:t>ly caused b</w:t>
      </w:r>
      <w:r>
        <w:rPr>
          <w:rFonts w:eastAsia="宋体"/>
          <w:kern w:val="2"/>
          <w:lang w:val="en-US" w:eastAsia="zh-CN"/>
        </w:rPr>
        <w:t>y</w:t>
      </w:r>
      <w:r>
        <w:rPr>
          <w:rFonts w:hint="eastAsia" w:eastAsia="宋体"/>
          <w:kern w:val="2"/>
          <w:lang w:val="en-US" w:eastAsia="zh-CN"/>
        </w:rPr>
        <w:t xml:space="preserve"> low transmission power. In this case, UE should transmit the PUSCH with a higher power on the allocated resource again to avoid reception failure. In other words, power ramping should be supported for PUSCH transmission in RACH-less handover. </w:t>
      </w:r>
    </w:p>
    <w:p>
      <w:pPr>
        <w:snapToGrid w:val="0"/>
        <w:rPr>
          <w:rFonts w:eastAsia="宋体"/>
          <w:lang w:val="en-US" w:eastAsia="zh-CN"/>
        </w:rPr>
      </w:pPr>
      <w:r>
        <w:rPr>
          <w:rFonts w:hint="eastAsia" w:eastAsia="宋体"/>
          <w:b/>
          <w:bCs/>
          <w:i/>
          <w:iCs/>
          <w:kern w:val="2"/>
          <w:lang w:val="en-US" w:eastAsia="zh-CN"/>
        </w:rPr>
        <w:t>Proposal 5:</w:t>
      </w:r>
      <w:r>
        <w:rPr>
          <w:rFonts w:hint="eastAsia" w:eastAsia="宋体"/>
          <w:i/>
          <w:iCs/>
          <w:kern w:val="2"/>
          <w:lang w:val="en-US" w:eastAsia="zh-CN"/>
        </w:rPr>
        <w:t xml:space="preserve"> Power ramping should be supported for PUSCH transmission in RACH-less handover.</w:t>
      </w:r>
      <w:bookmarkEnd w:id="3"/>
    </w:p>
    <w:p>
      <w:pPr>
        <w:pStyle w:val="2"/>
        <w:snapToGrid w:val="0"/>
        <w:spacing w:beforeLines="0" w:after="180" w:afterLines="50"/>
      </w:pPr>
      <w:r>
        <w:rPr>
          <w:rFonts w:hint="eastAsia"/>
          <w:lang w:val="en-US"/>
        </w:rPr>
        <w:t xml:space="preserve">Handover with dual connectivity </w:t>
      </w:r>
    </w:p>
    <w:p>
      <w:pPr>
        <w:snapToGrid w:val="0"/>
        <w:rPr>
          <w:kern w:val="2"/>
          <w:lang w:val="en-US" w:eastAsia="zh-CN"/>
        </w:rPr>
      </w:pPr>
      <w:r>
        <w:rPr>
          <w:rFonts w:hint="eastAsia"/>
          <w:kern w:val="2"/>
          <w:lang w:val="en-US" w:eastAsia="zh-CN"/>
        </w:rPr>
        <w:t xml:space="preserve">In RAN2 discussion, there are two methods to achieve 0ms interruption time. One is enhanced make before break in Rel-16 LTE and the other is DC-based handover. For LTE eMBB, when UE receives the HO command from source cell it can continue to keep communication with source cell and perform random access and following data transmission and reception with target cell simultaneously. The dual connection with source cell and target cell will be kept until the source cell is released after receiving the command from target cell. For DC-based handover, source cell may configure UE to add target cell as a SCG(SeNB) at first. Then dual connection is established and source cell can be seen as MCG(MeNB). Based on the measurement reports from UE, source cell initiates a role change procedure to switch the role of source cell and target cell. After the role change, target cell becomes MCG(MeNB) and source cell becomes SCG(SeNB). Finally, the target cell informs UE to release SCG (source cell) and the HO procedure is finished. From the perspective of physical layer, for both of the methods, UE should keep dual connectivity with source cell and target cell simultaneously during the handover procedure. That is to say, they will face the same physical layer impacts, such as the feasibility of simultaneously Tx/Rx, interference between source </w:t>
      </w:r>
      <w:r>
        <w:rPr>
          <w:kern w:val="2"/>
          <w:lang w:val="en-US" w:eastAsia="zh-CN"/>
        </w:rPr>
        <w:t>cell</w:t>
      </w:r>
      <w:r>
        <w:rPr>
          <w:rFonts w:hint="eastAsia"/>
          <w:kern w:val="2"/>
          <w:lang w:val="en-US" w:eastAsia="zh-CN"/>
        </w:rPr>
        <w:t xml:space="preserve"> and target cell, etc. </w:t>
      </w:r>
    </w:p>
    <w:p>
      <w:pPr>
        <w:snapToGrid w:val="0"/>
        <w:rPr>
          <w:i/>
          <w:iCs/>
          <w:kern w:val="2"/>
          <w:lang w:val="en-US" w:eastAsia="zh-CN"/>
        </w:rPr>
      </w:pPr>
      <w:r>
        <w:rPr>
          <w:rFonts w:hint="eastAsia"/>
          <w:b/>
          <w:bCs/>
          <w:i/>
          <w:iCs/>
          <w:kern w:val="2"/>
          <w:lang w:val="en-US" w:eastAsia="zh-CN"/>
        </w:rPr>
        <w:t>Observation 1:</w:t>
      </w:r>
      <w:r>
        <w:rPr>
          <w:rFonts w:hint="eastAsia"/>
          <w:i/>
          <w:iCs/>
          <w:kern w:val="2"/>
          <w:lang w:val="en-US" w:eastAsia="zh-CN"/>
        </w:rPr>
        <w:t xml:space="preserve"> LTE eMBB and DC-based handover have the same physical layer impacts. </w:t>
      </w:r>
    </w:p>
    <w:p>
      <w:pPr>
        <w:snapToGrid w:val="0"/>
        <w:rPr>
          <w:kern w:val="2"/>
          <w:highlight w:val="none"/>
          <w:lang w:val="en-US" w:eastAsia="zh-CN"/>
        </w:rPr>
      </w:pPr>
      <w:r>
        <w:rPr>
          <w:rFonts w:hint="eastAsia"/>
          <w:kern w:val="2"/>
          <w:lang w:val="en-US" w:eastAsia="zh-CN"/>
        </w:rPr>
        <w:t xml:space="preserve">When handover happens, the UE is on the edge of two cells in most cases. The uplink and downlink performance will </w:t>
      </w:r>
      <w:r>
        <w:rPr>
          <w:kern w:val="2"/>
          <w:lang w:val="en-US" w:eastAsia="zh-CN"/>
        </w:rPr>
        <w:t xml:space="preserve">be </w:t>
      </w:r>
      <w:r>
        <w:rPr>
          <w:rFonts w:hint="eastAsia"/>
          <w:kern w:val="2"/>
          <w:lang w:val="en-US" w:eastAsia="zh-CN"/>
        </w:rPr>
        <w:t xml:space="preserve">degraded due to low SINR. If UE can simultaneously transmit/receive data from two cells, the uplink and downlink robustness will </w:t>
      </w:r>
      <w:r>
        <w:rPr>
          <w:kern w:val="2"/>
          <w:lang w:val="en-US" w:eastAsia="zh-CN"/>
        </w:rPr>
        <w:t xml:space="preserve">be </w:t>
      </w:r>
      <w:r>
        <w:rPr>
          <w:rFonts w:hint="eastAsia"/>
          <w:kern w:val="2"/>
          <w:lang w:val="en-US" w:eastAsia="zh-CN"/>
        </w:rPr>
        <w:t>improved greatly. Beside</w:t>
      </w:r>
      <w:r>
        <w:rPr>
          <w:kern w:val="2"/>
          <w:lang w:val="en-US" w:eastAsia="zh-CN"/>
        </w:rPr>
        <w:t>s</w:t>
      </w:r>
      <w:r>
        <w:rPr>
          <w:rFonts w:hint="eastAsia"/>
          <w:kern w:val="2"/>
          <w:lang w:val="en-US" w:eastAsia="zh-CN"/>
        </w:rPr>
        <w:t>, the other benefit is th</w:t>
      </w:r>
      <w:r>
        <w:rPr>
          <w:kern w:val="2"/>
          <w:lang w:val="en-US" w:eastAsia="zh-CN"/>
        </w:rPr>
        <w:t>at</w:t>
      </w:r>
      <w:r>
        <w:rPr>
          <w:rFonts w:hint="eastAsia"/>
          <w:kern w:val="2"/>
          <w:lang w:val="en-US" w:eastAsia="zh-CN"/>
        </w:rPr>
        <w:t xml:space="preserve"> low latency can be guaranteed. Both of the features are very important for URLLC. </w:t>
      </w:r>
      <w:r>
        <w:rPr>
          <w:rFonts w:hint="eastAsia"/>
          <w:kern w:val="2"/>
          <w:highlight w:val="none"/>
          <w:lang w:val="en-US" w:eastAsia="zh-CN"/>
        </w:rPr>
        <w:t xml:space="preserve">Therefore, it should be supported to transmit uplink signals to two cells </w:t>
      </w:r>
      <w:bookmarkStart w:id="4" w:name="OLE_LINK11"/>
      <w:r>
        <w:rPr>
          <w:rFonts w:hint="eastAsia"/>
          <w:kern w:val="2"/>
          <w:highlight w:val="none"/>
          <w:lang w:val="en-US" w:eastAsia="zh-CN"/>
        </w:rPr>
        <w:t>simultaneous</w:t>
      </w:r>
      <w:bookmarkEnd w:id="4"/>
      <w:r>
        <w:rPr>
          <w:rFonts w:hint="eastAsia"/>
          <w:kern w:val="2"/>
          <w:highlight w:val="none"/>
          <w:lang w:val="en-US" w:eastAsia="zh-CN"/>
        </w:rPr>
        <w:t>ly since simultaneous downlink reception has been supported in many cases.</w:t>
      </w:r>
    </w:p>
    <w:p>
      <w:pPr>
        <w:snapToGrid w:val="0"/>
        <w:rPr>
          <w:i/>
          <w:iCs/>
          <w:kern w:val="2"/>
          <w:highlight w:val="none"/>
          <w:lang w:val="en-US" w:eastAsia="zh-CN"/>
        </w:rPr>
      </w:pPr>
      <w:r>
        <w:rPr>
          <w:rFonts w:hint="eastAsia"/>
          <w:b/>
          <w:bCs/>
          <w:i/>
          <w:iCs/>
          <w:kern w:val="2"/>
          <w:highlight w:val="none"/>
          <w:lang w:val="en-US" w:eastAsia="zh-CN"/>
        </w:rPr>
        <w:t>Proposal 6:</w:t>
      </w:r>
      <w:r>
        <w:rPr>
          <w:rFonts w:hint="eastAsia"/>
          <w:i/>
          <w:iCs/>
          <w:kern w:val="2"/>
          <w:highlight w:val="none"/>
          <w:lang w:val="en-US" w:eastAsia="zh-CN"/>
        </w:rPr>
        <w:t xml:space="preserve"> It should be supported to transmit uplink signals to two cells simultaneously.</w:t>
      </w:r>
    </w:p>
    <w:p>
      <w:pPr>
        <w:snapToGrid w:val="0"/>
        <w:rPr>
          <w:kern w:val="2"/>
          <w:lang w:val="en-US" w:eastAsia="zh-CN"/>
        </w:rPr>
      </w:pPr>
      <w:r>
        <w:rPr>
          <w:rFonts w:hint="eastAsia"/>
          <w:kern w:val="2"/>
          <w:lang w:val="en-US" w:eastAsia="zh-CN"/>
        </w:rPr>
        <w:t xml:space="preserve">In some case, it is difficult to transmit to two cells simultaneously because both of two cells needs a higher power to guarantee uplink performance. In other words, the uplink power is limited in handover with dual connectivity. For the case that uplink power is not limited, a power sharing scheme can be used for simultaneous transmission to two cells as discussed in Rel-16 NR DC. For the case that uplink power is limited, a TDM pattern for single uplink transmission can be used. This can be achieved by configuring the uplink transmit power to be zero for one cell. </w:t>
      </w:r>
    </w:p>
    <w:p>
      <w:pPr>
        <w:snapToGrid w:val="0"/>
        <w:rPr>
          <w:kern w:val="2"/>
          <w:lang w:val="en-US" w:eastAsia="zh-CN"/>
        </w:rPr>
      </w:pPr>
      <w:r>
        <w:rPr>
          <w:rFonts w:hint="eastAsia"/>
          <w:b/>
          <w:bCs/>
          <w:i/>
          <w:iCs/>
          <w:kern w:val="2"/>
          <w:lang w:val="en-US" w:eastAsia="zh-CN"/>
        </w:rPr>
        <w:t>Proposal 7</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Power sharing is supported for simultaneous transmission to two cells. </w:t>
      </w:r>
      <w:r>
        <w:rPr>
          <w:rFonts w:hint="eastAsia"/>
          <w:i/>
          <w:iCs/>
          <w:kern w:val="2"/>
          <w:lang w:val="en-US" w:eastAsia="zh-CN"/>
        </w:rPr>
        <w:t xml:space="preserve">For 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r>
        <w:rPr>
          <w:rFonts w:hint="eastAsia"/>
          <w:i/>
          <w:iCs/>
          <w:kern w:val="2"/>
          <w:lang w:val="en-US" w:eastAsia="zh-CN"/>
        </w:rPr>
        <w:t xml:space="preserve">. </w:t>
      </w:r>
    </w:p>
    <w:p>
      <w:pPr>
        <w:snapToGrid w:val="0"/>
        <w:rPr>
          <w:kern w:val="2"/>
          <w:lang w:val="en-US" w:eastAsia="zh-CN"/>
        </w:rPr>
      </w:pPr>
      <w:r>
        <w:rPr>
          <w:rFonts w:hint="eastAsia"/>
          <w:kern w:val="2"/>
          <w:lang w:val="en-US" w:eastAsia="zh-CN"/>
        </w:rPr>
        <w:t xml:space="preserve">In FR2, the beamforming is widely used. </w:t>
      </w:r>
      <w:r>
        <w:rPr>
          <w:kern w:val="2"/>
          <w:lang w:val="en-US" w:eastAsia="zh-CN"/>
        </w:rPr>
        <w:t>Without multiple panels, i</w:t>
      </w:r>
      <w:r>
        <w:rPr>
          <w:rFonts w:hint="eastAsia"/>
          <w:kern w:val="2"/>
          <w:lang w:val="en-US" w:eastAsia="zh-CN"/>
        </w:rPr>
        <w:t xml:space="preserve">t is </w:t>
      </w:r>
      <w:r>
        <w:rPr>
          <w:kern w:val="2"/>
          <w:lang w:val="en-US" w:eastAsia="zh-CN"/>
        </w:rPr>
        <w:t>unlikely</w:t>
      </w:r>
      <w:r>
        <w:rPr>
          <w:rFonts w:hint="eastAsia"/>
          <w:kern w:val="2"/>
          <w:lang w:val="en-US" w:eastAsia="zh-CN"/>
        </w:rPr>
        <w:t xml:space="preserve"> for UE to transmit uplink signal to </w:t>
      </w:r>
      <w:r>
        <w:rPr>
          <w:kern w:val="2"/>
          <w:lang w:val="en-US" w:eastAsia="zh-CN"/>
        </w:rPr>
        <w:t xml:space="preserve">both </w:t>
      </w:r>
      <w:r>
        <w:rPr>
          <w:rFonts w:hint="eastAsia"/>
          <w:kern w:val="2"/>
          <w:lang w:val="en-US" w:eastAsia="zh-CN"/>
        </w:rPr>
        <w:t xml:space="preserve">source cell and target cell during handover since generally two cells are in different directions. One solution is to equip multiple panels for UE to form multiple beam directions simultaneously. </w:t>
      </w:r>
    </w:p>
    <w:p>
      <w:pPr>
        <w:snapToGrid w:val="0"/>
        <w:rPr>
          <w:i/>
          <w:iCs/>
          <w:kern w:val="2"/>
          <w:lang w:val="en-US" w:eastAsia="zh-CN"/>
        </w:rPr>
      </w:pPr>
      <w:r>
        <w:rPr>
          <w:rFonts w:hint="eastAsia"/>
          <w:b/>
          <w:bCs/>
          <w:i/>
          <w:iCs/>
          <w:kern w:val="2"/>
          <w:lang w:val="en-US" w:eastAsia="zh-CN"/>
        </w:rPr>
        <w:t>Proposal 8:</w:t>
      </w:r>
      <w:r>
        <w:rPr>
          <w:rFonts w:hint="eastAsia"/>
          <w:i/>
          <w:iCs/>
          <w:kern w:val="2"/>
          <w:lang w:val="en-US" w:eastAsia="zh-CN"/>
        </w:rPr>
        <w:t xml:space="preserve"> Multi-panel uplink transmission should be supported for handover in FR2. </w:t>
      </w:r>
    </w:p>
    <w:p>
      <w:pPr>
        <w:snapToGrid w:val="0"/>
        <w:rPr>
          <w:kern w:val="2"/>
          <w:lang w:val="en-US" w:eastAsia="zh-CN"/>
        </w:rPr>
      </w:pPr>
      <w:r>
        <w:rPr>
          <w:rFonts w:hint="eastAsia"/>
          <w:kern w:val="2"/>
          <w:lang w:val="en-US" w:eastAsia="zh-CN"/>
        </w:rPr>
        <w:t>If the bandwidth of source cell and target cell are the same or overlapping, the mutual interference between two cells on the overlapping bandwidth may exist. To avoid the interference, the bandwidth of two cells can be configured in FDM manner mainly for UE reception through BWP configuration. If different numerology are used in two cells, a guard band should be reserved between BWPs. Another method to eliminate interference is UE communicate with source cell and target cell in TDM manner. In this case, a TDM pattern should be configured for UE.</w:t>
      </w:r>
    </w:p>
    <w:p>
      <w:pPr>
        <w:snapToGrid w:val="0"/>
        <w:rPr>
          <w:i/>
          <w:iCs/>
          <w:kern w:val="2"/>
          <w:lang w:val="en-US" w:eastAsia="zh-CN"/>
        </w:rPr>
      </w:pPr>
      <w:r>
        <w:rPr>
          <w:rFonts w:hint="eastAsia"/>
          <w:b/>
          <w:bCs/>
          <w:i/>
          <w:iCs/>
          <w:kern w:val="2"/>
          <w:lang w:val="en-US" w:eastAsia="zh-CN"/>
        </w:rPr>
        <w:t>Proposal 9:</w:t>
      </w:r>
      <w:r>
        <w:rPr>
          <w:rFonts w:hint="eastAsia"/>
          <w:i/>
          <w:iCs/>
          <w:kern w:val="2"/>
          <w:lang w:val="en-US" w:eastAsia="zh-CN"/>
        </w:rPr>
        <w:t xml:space="preserve"> UE can be communicated with source cell and target cell in FDM/TDM manner to avoid mutual interference when the bandwidth of two cells are overlapping. </w:t>
      </w:r>
    </w:p>
    <w:p>
      <w:pPr>
        <w:snapToGrid w:val="0"/>
        <w:rPr>
          <w:kern w:val="2"/>
          <w:lang w:val="en-US" w:eastAsia="zh-CN"/>
        </w:rPr>
      </w:pPr>
      <w:r>
        <w:rPr>
          <w:rFonts w:hint="eastAsia"/>
          <w:kern w:val="2"/>
          <w:lang w:val="en-US" w:eastAsia="zh-CN"/>
        </w:rPr>
        <w:t>In MIMO session, downlink multi-TRP transmission is discussed to improve downlink performance and robustness, which mainly focus</w:t>
      </w:r>
      <w:r>
        <w:rPr>
          <w:kern w:val="2"/>
          <w:lang w:val="en-US" w:eastAsia="zh-CN"/>
        </w:rPr>
        <w:t>es</w:t>
      </w:r>
      <w:r>
        <w:rPr>
          <w:rFonts w:hint="eastAsia"/>
          <w:kern w:val="2"/>
          <w:lang w:val="en-US" w:eastAsia="zh-CN"/>
        </w:rPr>
        <w:t xml:space="preserve"> </w:t>
      </w:r>
      <w:r>
        <w:rPr>
          <w:kern w:val="2"/>
          <w:lang w:val="en-US" w:eastAsia="zh-CN"/>
        </w:rPr>
        <w:t xml:space="preserve">more </w:t>
      </w:r>
      <w:r>
        <w:rPr>
          <w:rFonts w:hint="eastAsia"/>
          <w:kern w:val="2"/>
          <w:lang w:val="en-US" w:eastAsia="zh-CN"/>
        </w:rPr>
        <w:t>on intra-cell</w:t>
      </w:r>
      <w:r>
        <w:rPr>
          <w:kern w:val="2"/>
          <w:lang w:val="en-US" w:eastAsia="zh-CN"/>
        </w:rPr>
        <w:t xml:space="preserve"> using different CORESET groups in the same BWP</w:t>
      </w:r>
      <w:r>
        <w:rPr>
          <w:rFonts w:hint="eastAsia"/>
          <w:kern w:val="2"/>
          <w:lang w:val="en-US" w:eastAsia="zh-CN"/>
        </w:rPr>
        <w:t>. For mobility enhancement, when the dual connectivity is established</w:t>
      </w:r>
      <w:r>
        <w:rPr>
          <w:kern w:val="2"/>
          <w:lang w:val="en-US" w:eastAsia="zh-CN"/>
        </w:rPr>
        <w:t>,</w:t>
      </w:r>
      <w:r>
        <w:rPr>
          <w:rFonts w:hint="eastAsia"/>
          <w:kern w:val="2"/>
          <w:lang w:val="en-US" w:eastAsia="zh-CN"/>
        </w:rPr>
        <w:t xml:space="preserve"> UE </w:t>
      </w:r>
      <w:r>
        <w:rPr>
          <w:kern w:val="2"/>
          <w:lang w:val="en-US" w:eastAsia="zh-CN"/>
        </w:rPr>
        <w:t xml:space="preserve">can </w:t>
      </w:r>
      <w:r>
        <w:rPr>
          <w:rFonts w:hint="eastAsia"/>
          <w:kern w:val="2"/>
          <w:lang w:val="en-US" w:eastAsia="zh-CN"/>
        </w:rPr>
        <w:t xml:space="preserve">receive downlink data from two cells simultaneously. To further improve efficiency and robustness, </w:t>
      </w:r>
      <w:r>
        <w:rPr>
          <w:kern w:val="2"/>
          <w:lang w:val="en-US" w:eastAsia="zh-CN"/>
        </w:rPr>
        <w:t xml:space="preserve">multi-TRP transmission can be considered to extend to </w:t>
      </w:r>
      <w:r>
        <w:rPr>
          <w:rFonts w:hint="eastAsia"/>
          <w:kern w:val="2"/>
          <w:lang w:val="en-US" w:eastAsia="zh-CN"/>
        </w:rPr>
        <w:t xml:space="preserve">DC-based downlink joint transmission if </w:t>
      </w:r>
      <w:r>
        <w:rPr>
          <w:kern w:val="2"/>
          <w:lang w:val="en-US" w:eastAsia="zh-CN"/>
        </w:rPr>
        <w:t>time allows in this WI</w:t>
      </w:r>
      <w:r>
        <w:rPr>
          <w:rFonts w:hint="eastAsia"/>
          <w:kern w:val="2"/>
          <w:lang w:val="en-US" w:eastAsia="zh-CN"/>
        </w:rPr>
        <w:t xml:space="preserve">. </w:t>
      </w:r>
    </w:p>
    <w:p>
      <w:pPr>
        <w:snapToGrid w:val="0"/>
        <w:rPr>
          <w:i/>
          <w:iCs/>
          <w:kern w:val="2"/>
          <w:lang w:val="en-US" w:eastAsia="zh-CN"/>
        </w:rPr>
      </w:pPr>
      <w:r>
        <w:rPr>
          <w:rFonts w:hint="eastAsia"/>
          <w:b/>
          <w:bCs/>
          <w:i/>
          <w:iCs/>
          <w:kern w:val="2"/>
          <w:lang w:val="en-US" w:eastAsia="zh-CN"/>
        </w:rPr>
        <w:t>Proposal 10:</w:t>
      </w:r>
      <w:r>
        <w:rPr>
          <w:rFonts w:hint="eastAsia"/>
          <w:i/>
          <w:iCs/>
          <w:kern w:val="2"/>
          <w:lang w:val="en-US" w:eastAsia="zh-CN"/>
        </w:rPr>
        <w:t xml:space="preserve"> DC-based downlink joint transmission can be considered if we have some time </w:t>
      </w:r>
      <w:r>
        <w:rPr>
          <w:i/>
          <w:iCs/>
          <w:kern w:val="2"/>
          <w:lang w:val="en-US" w:eastAsia="zh-CN"/>
        </w:rPr>
        <w:t>allows in this WI</w:t>
      </w:r>
      <w:r>
        <w:rPr>
          <w:rFonts w:hint="eastAsia"/>
          <w:i/>
          <w:iCs/>
          <w:kern w:val="2"/>
          <w:lang w:val="en-US" w:eastAsia="zh-CN"/>
        </w:rPr>
        <w:t>.</w:t>
      </w:r>
    </w:p>
    <w:p>
      <w:pPr>
        <w:pStyle w:val="2"/>
        <w:snapToGrid w:val="0"/>
        <w:spacing w:beforeLines="0" w:after="180" w:afterLines="50"/>
      </w:pPr>
      <w:r>
        <w:rPr>
          <w:rFonts w:hint="eastAsia"/>
        </w:rPr>
        <w:t>Conclusion</w:t>
      </w:r>
    </w:p>
    <w:p>
      <w:pPr>
        <w:snapToGrid w:val="0"/>
        <w:rPr>
          <w:rFonts w:eastAsia="宋体"/>
          <w:kern w:val="2"/>
          <w:lang w:val="en-US" w:eastAsia="zh-CN"/>
        </w:rPr>
      </w:pPr>
      <w:r>
        <w:rPr>
          <w:rFonts w:hint="eastAsia" w:eastAsia="宋体"/>
          <w:kern w:val="2"/>
          <w:lang w:val="en-US" w:eastAsia="zh-CN"/>
        </w:rPr>
        <w:t>According to the discussions above, we have the following observations and proposals:</w:t>
      </w:r>
    </w:p>
    <w:p>
      <w:pPr>
        <w:snapToGrid w:val="0"/>
        <w:rPr>
          <w:i/>
          <w:iCs/>
          <w:kern w:val="2"/>
          <w:lang w:val="en-US" w:eastAsia="zh-CN"/>
        </w:rPr>
      </w:pPr>
      <w:r>
        <w:rPr>
          <w:rFonts w:hint="eastAsia"/>
          <w:b/>
          <w:bCs/>
          <w:i/>
          <w:iCs/>
          <w:kern w:val="2"/>
          <w:lang w:val="en-US" w:eastAsia="zh-CN"/>
        </w:rPr>
        <w:t>Observation 1:</w:t>
      </w:r>
      <w:r>
        <w:rPr>
          <w:rFonts w:hint="eastAsia"/>
          <w:i/>
          <w:iCs/>
          <w:kern w:val="2"/>
          <w:lang w:val="en-US" w:eastAsia="zh-CN"/>
        </w:rPr>
        <w:t xml:space="preserve"> LTE eMBB and DC-based handover have the same physical layer impacts. </w:t>
      </w:r>
    </w:p>
    <w:p>
      <w:pPr>
        <w:snapToGrid w:val="0"/>
        <w:rPr>
          <w:rFonts w:eastAsia="宋体"/>
          <w:i/>
          <w:iCs/>
          <w:kern w:val="2"/>
          <w:lang w:val="en-US" w:eastAsia="zh-CN"/>
        </w:rPr>
      </w:pPr>
      <w:r>
        <w:rPr>
          <w:rFonts w:hint="eastAsia" w:eastAsia="宋体"/>
          <w:b/>
          <w:bCs/>
          <w:i/>
          <w:iCs/>
          <w:kern w:val="2"/>
          <w:lang w:val="en-US" w:eastAsia="zh-CN"/>
        </w:rPr>
        <w:t>Proposal 1:</w:t>
      </w:r>
      <w:r>
        <w:rPr>
          <w:rFonts w:hint="eastAsia" w:eastAsia="宋体"/>
          <w:i/>
          <w:iCs/>
          <w:kern w:val="2"/>
          <w:lang w:val="en-US" w:eastAsia="zh-CN"/>
        </w:rPr>
        <w:t xml:space="preserve"> Some enhancements on UL grant configuration are needed in NR RACH-less handover and configured grant can be reused.</w:t>
      </w:r>
    </w:p>
    <w:p>
      <w:pPr>
        <w:snapToGrid w:val="0"/>
        <w:rPr>
          <w:i/>
          <w:iCs/>
          <w:kern w:val="2"/>
          <w:lang w:val="en-US" w:eastAsia="zh-CN"/>
        </w:rPr>
      </w:pPr>
      <w:r>
        <w:rPr>
          <w:rFonts w:hint="eastAsia"/>
          <w:b/>
          <w:bCs/>
          <w:i/>
          <w:iCs/>
          <w:kern w:val="2"/>
          <w:lang w:val="en-US" w:eastAsia="zh-CN"/>
        </w:rPr>
        <w:t>Proposal 2:</w:t>
      </w:r>
      <w:r>
        <w:rPr>
          <w:rFonts w:hint="eastAsia"/>
          <w:i/>
          <w:iCs/>
          <w:kern w:val="2"/>
          <w:lang w:val="en-US" w:eastAsia="zh-CN"/>
        </w:rPr>
        <w:t xml:space="preserve"> Multiple </w:t>
      </w:r>
      <w:r>
        <w:rPr>
          <w:i/>
          <w:iCs/>
          <w:kern w:val="2"/>
          <w:lang w:val="en-US" w:eastAsia="zh-CN"/>
        </w:rPr>
        <w:t xml:space="preserve">configured grant </w:t>
      </w:r>
      <w:r>
        <w:rPr>
          <w:rFonts w:hint="eastAsia"/>
          <w:i/>
          <w:iCs/>
          <w:kern w:val="2"/>
          <w:lang w:val="en-US" w:eastAsia="zh-CN"/>
        </w:rPr>
        <w:t xml:space="preserve">resources </w:t>
      </w:r>
      <w:r>
        <w:rPr>
          <w:i/>
          <w:iCs/>
          <w:kern w:val="2"/>
          <w:lang w:val="en-US" w:eastAsia="zh-CN"/>
        </w:rPr>
        <w:t>can</w:t>
      </w:r>
      <w:r>
        <w:rPr>
          <w:rFonts w:hint="eastAsia"/>
          <w:i/>
          <w:iCs/>
          <w:kern w:val="2"/>
          <w:lang w:val="en-US" w:eastAsia="zh-CN"/>
        </w:rPr>
        <w:t xml:space="preserve"> be configured for </w:t>
      </w:r>
      <w:r>
        <w:rPr>
          <w:i/>
          <w:iCs/>
          <w:kern w:val="2"/>
          <w:lang w:val="en-US" w:eastAsia="zh-CN"/>
        </w:rPr>
        <w:t xml:space="preserve">a </w:t>
      </w:r>
      <w:r>
        <w:rPr>
          <w:rFonts w:hint="eastAsia"/>
          <w:i/>
          <w:iCs/>
          <w:kern w:val="2"/>
          <w:lang w:val="en-US" w:eastAsia="zh-CN"/>
        </w:rPr>
        <w:t xml:space="preserve">UE in RACH-less handover and each </w:t>
      </w:r>
      <w:r>
        <w:rPr>
          <w:i/>
          <w:iCs/>
          <w:kern w:val="2"/>
          <w:lang w:val="en-US" w:eastAsia="zh-CN"/>
        </w:rPr>
        <w:t xml:space="preserve">configured grant </w:t>
      </w:r>
      <w:r>
        <w:rPr>
          <w:rFonts w:hint="eastAsia"/>
          <w:i/>
          <w:iCs/>
          <w:kern w:val="2"/>
          <w:lang w:val="en-US" w:eastAsia="zh-CN"/>
        </w:rPr>
        <w:t xml:space="preserve">resource corresponds to each beam, such as SSB or CSI-RS. </w:t>
      </w:r>
      <w:r>
        <w:rPr>
          <w:i/>
          <w:iCs/>
          <w:kern w:val="2"/>
          <w:lang w:val="en-US" w:eastAsia="zh-CN"/>
        </w:rPr>
        <w:t xml:space="preserve"> The UE selects the resource corresponding the best signal quality for configured grant PUSCH transmission to the target cell. </w:t>
      </w:r>
      <w:r>
        <w:rPr>
          <w:rFonts w:hint="eastAsia"/>
          <w:i/>
          <w:iCs/>
          <w:kern w:val="2"/>
          <w:lang w:val="en-US" w:eastAsia="zh-CN"/>
        </w:rPr>
        <w:t xml:space="preserve"> </w:t>
      </w:r>
    </w:p>
    <w:p>
      <w:pPr>
        <w:snapToGrid w:val="0"/>
        <w:rPr>
          <w:i/>
          <w:iCs/>
          <w:kern w:val="2"/>
          <w:lang w:val="en-US" w:eastAsia="zh-CN"/>
        </w:rPr>
      </w:pPr>
      <w:r>
        <w:rPr>
          <w:rFonts w:hint="eastAsia"/>
          <w:b/>
          <w:bCs/>
          <w:i/>
          <w:iCs/>
          <w:kern w:val="2"/>
          <w:lang w:val="en-US" w:eastAsia="zh-CN"/>
        </w:rPr>
        <w:t>Proposal 3:</w:t>
      </w:r>
      <w:r>
        <w:rPr>
          <w:rFonts w:hint="eastAsia"/>
          <w:i/>
          <w:iCs/>
          <w:kern w:val="2"/>
          <w:lang w:val="en-US" w:eastAsia="zh-CN"/>
        </w:rPr>
        <w:t xml:space="preserve"> If the signal quality of all the configured RS are below the configured threshold, UE will use traditional random access procedure to access target cell.</w:t>
      </w:r>
    </w:p>
    <w:p>
      <w:pPr>
        <w:snapToGrid w:val="0"/>
        <w:rPr>
          <w:rFonts w:eastAsia="宋体"/>
          <w:i/>
          <w:iCs/>
          <w:kern w:val="2"/>
          <w:lang w:val="en-US" w:eastAsia="zh-CN"/>
        </w:rPr>
      </w:pPr>
      <w:r>
        <w:rPr>
          <w:rFonts w:hint="eastAsia" w:eastAsia="宋体"/>
          <w:b/>
          <w:bCs/>
          <w:i/>
          <w:iCs/>
          <w:kern w:val="2"/>
          <w:lang w:val="en-US" w:eastAsia="zh-CN"/>
        </w:rPr>
        <w:t>Proposal 4:</w:t>
      </w:r>
      <w:r>
        <w:rPr>
          <w:rFonts w:hint="eastAsia" w:eastAsia="宋体"/>
          <w:i/>
          <w:iCs/>
          <w:kern w:val="2"/>
          <w:lang w:val="en-US" w:eastAsia="zh-CN"/>
        </w:rPr>
        <w:t xml:space="preserve"> PUSCH repetition with different transmission beams should be supported in RACH-less handover. </w:t>
      </w:r>
    </w:p>
    <w:p>
      <w:pPr>
        <w:snapToGrid w:val="0"/>
        <w:rPr>
          <w:rFonts w:eastAsia="宋体"/>
          <w:i/>
          <w:iCs/>
          <w:kern w:val="2"/>
          <w:lang w:val="en-US" w:eastAsia="zh-CN"/>
        </w:rPr>
      </w:pPr>
      <w:r>
        <w:rPr>
          <w:rFonts w:hint="eastAsia" w:eastAsia="宋体"/>
          <w:b/>
          <w:bCs/>
          <w:i/>
          <w:iCs/>
          <w:kern w:val="2"/>
          <w:lang w:val="en-US" w:eastAsia="zh-CN"/>
        </w:rPr>
        <w:t>Proposal 5:</w:t>
      </w:r>
      <w:r>
        <w:rPr>
          <w:rFonts w:hint="eastAsia" w:eastAsia="宋体"/>
          <w:i/>
          <w:iCs/>
          <w:kern w:val="2"/>
          <w:lang w:val="en-US" w:eastAsia="zh-CN"/>
        </w:rPr>
        <w:t xml:space="preserve"> Power ramping should be supported for PUSCH transmission in RACH-less handover.</w:t>
      </w:r>
    </w:p>
    <w:p>
      <w:pPr>
        <w:snapToGrid w:val="0"/>
        <w:rPr>
          <w:i/>
          <w:iCs/>
          <w:kern w:val="2"/>
          <w:lang w:val="en-US" w:eastAsia="zh-CN"/>
        </w:rPr>
      </w:pPr>
      <w:r>
        <w:rPr>
          <w:rFonts w:hint="eastAsia"/>
          <w:b/>
          <w:bCs/>
          <w:i/>
          <w:iCs/>
          <w:kern w:val="2"/>
          <w:lang w:val="en-US" w:eastAsia="zh-CN"/>
        </w:rPr>
        <w:t>Proposal 6:</w:t>
      </w:r>
      <w:r>
        <w:rPr>
          <w:rFonts w:hint="eastAsia"/>
          <w:i/>
          <w:iCs/>
          <w:kern w:val="2"/>
          <w:lang w:val="en-US" w:eastAsia="zh-CN"/>
        </w:rPr>
        <w:t xml:space="preserve"> It should be supported to transmit uplink signals to two cells simultaneously.</w:t>
      </w:r>
    </w:p>
    <w:p>
      <w:pPr>
        <w:snapToGrid w:val="0"/>
        <w:rPr>
          <w:kern w:val="2"/>
          <w:lang w:val="en-US" w:eastAsia="zh-CN"/>
        </w:rPr>
      </w:pPr>
      <w:r>
        <w:rPr>
          <w:rFonts w:hint="eastAsia"/>
          <w:b/>
          <w:bCs/>
          <w:i/>
          <w:iCs/>
          <w:kern w:val="2"/>
          <w:lang w:val="en-US" w:eastAsia="zh-CN"/>
        </w:rPr>
        <w:t>Proposal 7</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Power sharing is supported for simultaneous transmission to two cells.  </w:t>
      </w:r>
      <w:r>
        <w:rPr>
          <w:rFonts w:hint="eastAsia"/>
          <w:i/>
          <w:iCs/>
          <w:kern w:val="2"/>
          <w:lang w:val="en-US" w:eastAsia="zh-CN"/>
        </w:rPr>
        <w:t xml:space="preserve">For 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r>
        <w:rPr>
          <w:rFonts w:hint="eastAsia"/>
          <w:i/>
          <w:iCs/>
          <w:kern w:val="2"/>
          <w:lang w:val="en-US" w:eastAsia="zh-CN"/>
        </w:rPr>
        <w:t xml:space="preserve"> </w:t>
      </w:r>
    </w:p>
    <w:p>
      <w:pPr>
        <w:snapToGrid w:val="0"/>
        <w:rPr>
          <w:i/>
          <w:iCs/>
          <w:kern w:val="2"/>
          <w:lang w:val="en-US" w:eastAsia="zh-CN"/>
        </w:rPr>
      </w:pPr>
      <w:r>
        <w:rPr>
          <w:rFonts w:hint="eastAsia"/>
          <w:b/>
          <w:bCs/>
          <w:i/>
          <w:iCs/>
          <w:kern w:val="2"/>
          <w:lang w:val="en-US" w:eastAsia="zh-CN"/>
        </w:rPr>
        <w:t>Proposal 8:</w:t>
      </w:r>
      <w:r>
        <w:rPr>
          <w:rFonts w:hint="eastAsia"/>
          <w:i/>
          <w:iCs/>
          <w:kern w:val="2"/>
          <w:lang w:val="en-US" w:eastAsia="zh-CN"/>
        </w:rPr>
        <w:t xml:space="preserve"> Multi-panel uplink transmission should be supported for handover in FR2. </w:t>
      </w:r>
    </w:p>
    <w:p>
      <w:pPr>
        <w:snapToGrid w:val="0"/>
        <w:rPr>
          <w:i/>
          <w:iCs/>
          <w:kern w:val="2"/>
          <w:lang w:val="en-US" w:eastAsia="zh-CN"/>
        </w:rPr>
      </w:pPr>
      <w:r>
        <w:rPr>
          <w:rFonts w:hint="eastAsia"/>
          <w:b/>
          <w:bCs/>
          <w:i/>
          <w:iCs/>
          <w:kern w:val="2"/>
          <w:lang w:val="en-US" w:eastAsia="zh-CN"/>
        </w:rPr>
        <w:t>Proposal 9:</w:t>
      </w:r>
      <w:r>
        <w:rPr>
          <w:rFonts w:hint="eastAsia"/>
          <w:i/>
          <w:iCs/>
          <w:kern w:val="2"/>
          <w:lang w:val="en-US" w:eastAsia="zh-CN"/>
        </w:rPr>
        <w:t xml:space="preserve"> UE can be communicated with source cell and target cell in FDM/TDM manner to avoid mutual interference when the bandwidth of two cells are overlapping. </w:t>
      </w:r>
    </w:p>
    <w:p>
      <w:pPr>
        <w:snapToGrid w:val="0"/>
        <w:rPr>
          <w:i/>
          <w:iCs/>
          <w:kern w:val="2"/>
          <w:lang w:val="en-US" w:eastAsia="zh-CN"/>
        </w:rPr>
      </w:pPr>
      <w:r>
        <w:rPr>
          <w:rFonts w:hint="eastAsia"/>
          <w:b/>
          <w:bCs/>
          <w:i/>
          <w:iCs/>
          <w:kern w:val="2"/>
          <w:lang w:val="en-US" w:eastAsia="zh-CN"/>
        </w:rPr>
        <w:t>Proposal 10:</w:t>
      </w:r>
      <w:r>
        <w:rPr>
          <w:rFonts w:hint="eastAsia"/>
          <w:i/>
          <w:iCs/>
          <w:kern w:val="2"/>
          <w:lang w:val="en-US" w:eastAsia="zh-CN"/>
        </w:rPr>
        <w:t xml:space="preserve"> DC-based downlink joint transmission can be considered if we have some time </w:t>
      </w:r>
      <w:r>
        <w:rPr>
          <w:i/>
          <w:iCs/>
          <w:kern w:val="2"/>
          <w:lang w:val="en-US" w:eastAsia="zh-CN"/>
        </w:rPr>
        <w:t>allows in this WI</w:t>
      </w:r>
      <w:r>
        <w:rPr>
          <w:rFonts w:hint="eastAsia"/>
          <w:i/>
          <w:iCs/>
          <w:kern w:val="2"/>
          <w:lang w:val="en-US" w:eastAsia="zh-CN"/>
        </w:rPr>
        <w:t>.</w:t>
      </w:r>
    </w:p>
    <w:p>
      <w:pPr>
        <w:pStyle w:val="2"/>
        <w:snapToGrid w:val="0"/>
        <w:spacing w:beforeLines="0" w:after="180" w:afterLines="50"/>
      </w:pPr>
      <w:r>
        <w:rPr>
          <w:rFonts w:hint="eastAsia"/>
        </w:rPr>
        <w:t>Reference</w:t>
      </w:r>
    </w:p>
    <w:p>
      <w:pPr>
        <w:pStyle w:val="82"/>
        <w:numPr>
          <w:ilvl w:val="0"/>
          <w:numId w:val="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 Chairman's Notes final</w:t>
      </w:r>
    </w:p>
    <w:p>
      <w:pPr>
        <w:spacing w:after="120"/>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5C9CB666"/>
    <w:multiLevelType w:val="singleLevel"/>
    <w:tmpl w:val="5C9CB666"/>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1AE"/>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09F"/>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4819"/>
    <w:rsid w:val="00BB50DB"/>
    <w:rsid w:val="00BB57AF"/>
    <w:rsid w:val="00BB5B8E"/>
    <w:rsid w:val="00BB5F81"/>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21BE6"/>
    <w:rsid w:val="01166123"/>
    <w:rsid w:val="01193A59"/>
    <w:rsid w:val="01435C1F"/>
    <w:rsid w:val="014B5D9D"/>
    <w:rsid w:val="01623DF4"/>
    <w:rsid w:val="018C4E10"/>
    <w:rsid w:val="01BE1F86"/>
    <w:rsid w:val="01E376C5"/>
    <w:rsid w:val="01EA05C4"/>
    <w:rsid w:val="01F93655"/>
    <w:rsid w:val="024541E2"/>
    <w:rsid w:val="028A4D94"/>
    <w:rsid w:val="02A67FEB"/>
    <w:rsid w:val="02B848E1"/>
    <w:rsid w:val="02C12942"/>
    <w:rsid w:val="02C27538"/>
    <w:rsid w:val="02CB42F3"/>
    <w:rsid w:val="02CF36E5"/>
    <w:rsid w:val="02D95A87"/>
    <w:rsid w:val="02EB1A31"/>
    <w:rsid w:val="0306050F"/>
    <w:rsid w:val="03106189"/>
    <w:rsid w:val="0311359D"/>
    <w:rsid w:val="033A2E6B"/>
    <w:rsid w:val="034D5AD2"/>
    <w:rsid w:val="036E3564"/>
    <w:rsid w:val="038C096F"/>
    <w:rsid w:val="03B25D92"/>
    <w:rsid w:val="03B73C22"/>
    <w:rsid w:val="03C85365"/>
    <w:rsid w:val="03D171A7"/>
    <w:rsid w:val="03DE7512"/>
    <w:rsid w:val="040E4833"/>
    <w:rsid w:val="042767DF"/>
    <w:rsid w:val="042F1002"/>
    <w:rsid w:val="04447C19"/>
    <w:rsid w:val="0469222B"/>
    <w:rsid w:val="04B85375"/>
    <w:rsid w:val="04E954F9"/>
    <w:rsid w:val="056061D9"/>
    <w:rsid w:val="060600E4"/>
    <w:rsid w:val="061864E1"/>
    <w:rsid w:val="066925E0"/>
    <w:rsid w:val="068706B2"/>
    <w:rsid w:val="0690732E"/>
    <w:rsid w:val="06A62D4B"/>
    <w:rsid w:val="06B85D3A"/>
    <w:rsid w:val="06C1129A"/>
    <w:rsid w:val="06D767B9"/>
    <w:rsid w:val="06F75158"/>
    <w:rsid w:val="072128B2"/>
    <w:rsid w:val="07255EF2"/>
    <w:rsid w:val="07811C6E"/>
    <w:rsid w:val="079129AF"/>
    <w:rsid w:val="07AA5731"/>
    <w:rsid w:val="07D715B0"/>
    <w:rsid w:val="07DB5232"/>
    <w:rsid w:val="07E07F23"/>
    <w:rsid w:val="08121FA5"/>
    <w:rsid w:val="081656F0"/>
    <w:rsid w:val="08402E48"/>
    <w:rsid w:val="08436133"/>
    <w:rsid w:val="086B53B3"/>
    <w:rsid w:val="08B30835"/>
    <w:rsid w:val="099A68E9"/>
    <w:rsid w:val="09A64982"/>
    <w:rsid w:val="09CA74D8"/>
    <w:rsid w:val="09F41544"/>
    <w:rsid w:val="0A085DE9"/>
    <w:rsid w:val="0A1039CB"/>
    <w:rsid w:val="0A130914"/>
    <w:rsid w:val="0A284254"/>
    <w:rsid w:val="0A5A0CCD"/>
    <w:rsid w:val="0A5E0EA1"/>
    <w:rsid w:val="0A99506A"/>
    <w:rsid w:val="0A9A0346"/>
    <w:rsid w:val="0AA93573"/>
    <w:rsid w:val="0B1E4124"/>
    <w:rsid w:val="0B816734"/>
    <w:rsid w:val="0B8F1D90"/>
    <w:rsid w:val="0B9E0B65"/>
    <w:rsid w:val="0BB35673"/>
    <w:rsid w:val="0BFD0200"/>
    <w:rsid w:val="0C0D744B"/>
    <w:rsid w:val="0C171831"/>
    <w:rsid w:val="0C29592D"/>
    <w:rsid w:val="0C364FF6"/>
    <w:rsid w:val="0C591714"/>
    <w:rsid w:val="0C6319F4"/>
    <w:rsid w:val="0CCC39BF"/>
    <w:rsid w:val="0CF70FFC"/>
    <w:rsid w:val="0D217655"/>
    <w:rsid w:val="0DA9162B"/>
    <w:rsid w:val="0DCB1A41"/>
    <w:rsid w:val="0DCF0E06"/>
    <w:rsid w:val="0DED3021"/>
    <w:rsid w:val="0DF57CAB"/>
    <w:rsid w:val="0DF76BBE"/>
    <w:rsid w:val="0DFE6F81"/>
    <w:rsid w:val="0E4004C4"/>
    <w:rsid w:val="0E605432"/>
    <w:rsid w:val="0E7273F9"/>
    <w:rsid w:val="0E74166D"/>
    <w:rsid w:val="0EBE79F1"/>
    <w:rsid w:val="0EF67F78"/>
    <w:rsid w:val="0F0E0560"/>
    <w:rsid w:val="0F2135FB"/>
    <w:rsid w:val="0F46327A"/>
    <w:rsid w:val="0F636724"/>
    <w:rsid w:val="0FD41D74"/>
    <w:rsid w:val="0FD60E0E"/>
    <w:rsid w:val="0FDB71CE"/>
    <w:rsid w:val="0FE353A5"/>
    <w:rsid w:val="10141E63"/>
    <w:rsid w:val="105D13C1"/>
    <w:rsid w:val="109229E1"/>
    <w:rsid w:val="10B14313"/>
    <w:rsid w:val="10B776CF"/>
    <w:rsid w:val="10DB0B79"/>
    <w:rsid w:val="10E3136C"/>
    <w:rsid w:val="10E9119E"/>
    <w:rsid w:val="1136212B"/>
    <w:rsid w:val="114617FE"/>
    <w:rsid w:val="117441B4"/>
    <w:rsid w:val="11835746"/>
    <w:rsid w:val="11C56239"/>
    <w:rsid w:val="11D972EE"/>
    <w:rsid w:val="11DF4BC9"/>
    <w:rsid w:val="12155A83"/>
    <w:rsid w:val="123922F2"/>
    <w:rsid w:val="126E7AEF"/>
    <w:rsid w:val="12BB6307"/>
    <w:rsid w:val="132E115C"/>
    <w:rsid w:val="1347637A"/>
    <w:rsid w:val="13580386"/>
    <w:rsid w:val="137C5099"/>
    <w:rsid w:val="13B50BBE"/>
    <w:rsid w:val="13DC2552"/>
    <w:rsid w:val="13F94A62"/>
    <w:rsid w:val="13FF1337"/>
    <w:rsid w:val="14112A54"/>
    <w:rsid w:val="14323EFF"/>
    <w:rsid w:val="146F1C00"/>
    <w:rsid w:val="14833DFA"/>
    <w:rsid w:val="14DD589F"/>
    <w:rsid w:val="14E36748"/>
    <w:rsid w:val="15306F04"/>
    <w:rsid w:val="15440AA4"/>
    <w:rsid w:val="15503B82"/>
    <w:rsid w:val="15CB01DE"/>
    <w:rsid w:val="15CE0771"/>
    <w:rsid w:val="15E36279"/>
    <w:rsid w:val="15F81A35"/>
    <w:rsid w:val="1681384E"/>
    <w:rsid w:val="16A24FA0"/>
    <w:rsid w:val="16B70D4C"/>
    <w:rsid w:val="16BE2023"/>
    <w:rsid w:val="16C42867"/>
    <w:rsid w:val="16D24F89"/>
    <w:rsid w:val="16FA4184"/>
    <w:rsid w:val="170C14B3"/>
    <w:rsid w:val="172100AA"/>
    <w:rsid w:val="17433979"/>
    <w:rsid w:val="1768135A"/>
    <w:rsid w:val="177C0766"/>
    <w:rsid w:val="17B34E39"/>
    <w:rsid w:val="17C51AC9"/>
    <w:rsid w:val="17CB4230"/>
    <w:rsid w:val="17E04D27"/>
    <w:rsid w:val="188B2739"/>
    <w:rsid w:val="189429C4"/>
    <w:rsid w:val="18D844AF"/>
    <w:rsid w:val="18E87A5D"/>
    <w:rsid w:val="19080A5A"/>
    <w:rsid w:val="190B0D87"/>
    <w:rsid w:val="195651BA"/>
    <w:rsid w:val="198F45DD"/>
    <w:rsid w:val="19B376C2"/>
    <w:rsid w:val="1A0A0B65"/>
    <w:rsid w:val="1A107C4B"/>
    <w:rsid w:val="1A33603E"/>
    <w:rsid w:val="1A3C12B5"/>
    <w:rsid w:val="1AA26902"/>
    <w:rsid w:val="1AB00207"/>
    <w:rsid w:val="1ABE7D37"/>
    <w:rsid w:val="1AC1475C"/>
    <w:rsid w:val="1B0C0AEB"/>
    <w:rsid w:val="1B1073A7"/>
    <w:rsid w:val="1B1B27AF"/>
    <w:rsid w:val="1B364410"/>
    <w:rsid w:val="1B52216C"/>
    <w:rsid w:val="1B9C1B7E"/>
    <w:rsid w:val="1C0E6C08"/>
    <w:rsid w:val="1C114AF8"/>
    <w:rsid w:val="1C215368"/>
    <w:rsid w:val="1C496310"/>
    <w:rsid w:val="1C4F2D2B"/>
    <w:rsid w:val="1C534BE9"/>
    <w:rsid w:val="1C5D4224"/>
    <w:rsid w:val="1C6617F4"/>
    <w:rsid w:val="1C7A1A02"/>
    <w:rsid w:val="1CA42BA9"/>
    <w:rsid w:val="1CC649DE"/>
    <w:rsid w:val="1D3F112C"/>
    <w:rsid w:val="1D5A73FE"/>
    <w:rsid w:val="1D815C8A"/>
    <w:rsid w:val="1E2F6AB6"/>
    <w:rsid w:val="1E6F3B06"/>
    <w:rsid w:val="1E7B2BA0"/>
    <w:rsid w:val="1E844BA6"/>
    <w:rsid w:val="1E8B087E"/>
    <w:rsid w:val="1EA36749"/>
    <w:rsid w:val="1EFB1085"/>
    <w:rsid w:val="1F0704DB"/>
    <w:rsid w:val="1F3D2A51"/>
    <w:rsid w:val="1F3E3733"/>
    <w:rsid w:val="1F5E4FF4"/>
    <w:rsid w:val="1F7F1019"/>
    <w:rsid w:val="1F9675F9"/>
    <w:rsid w:val="1FB27655"/>
    <w:rsid w:val="1FB4633A"/>
    <w:rsid w:val="1FBD7732"/>
    <w:rsid w:val="1FEA1845"/>
    <w:rsid w:val="1FF037A6"/>
    <w:rsid w:val="1FF41ACD"/>
    <w:rsid w:val="202D747E"/>
    <w:rsid w:val="20410913"/>
    <w:rsid w:val="2045604F"/>
    <w:rsid w:val="205516BE"/>
    <w:rsid w:val="207D64D7"/>
    <w:rsid w:val="208166FD"/>
    <w:rsid w:val="20924364"/>
    <w:rsid w:val="209E0CEA"/>
    <w:rsid w:val="21056ADC"/>
    <w:rsid w:val="216D33DF"/>
    <w:rsid w:val="2174526F"/>
    <w:rsid w:val="21C65751"/>
    <w:rsid w:val="21C65F78"/>
    <w:rsid w:val="21E23CAE"/>
    <w:rsid w:val="22296B50"/>
    <w:rsid w:val="224D2EBB"/>
    <w:rsid w:val="22A129F3"/>
    <w:rsid w:val="22AD3403"/>
    <w:rsid w:val="22CE1F32"/>
    <w:rsid w:val="22D61FCE"/>
    <w:rsid w:val="22FC0047"/>
    <w:rsid w:val="234B62FA"/>
    <w:rsid w:val="237960DC"/>
    <w:rsid w:val="23A15217"/>
    <w:rsid w:val="23AD60D7"/>
    <w:rsid w:val="23BA4644"/>
    <w:rsid w:val="23C12F43"/>
    <w:rsid w:val="245743B5"/>
    <w:rsid w:val="247373FE"/>
    <w:rsid w:val="247513E0"/>
    <w:rsid w:val="24754273"/>
    <w:rsid w:val="24850182"/>
    <w:rsid w:val="24C36057"/>
    <w:rsid w:val="24CD4542"/>
    <w:rsid w:val="24D407A5"/>
    <w:rsid w:val="250E42C9"/>
    <w:rsid w:val="251657BB"/>
    <w:rsid w:val="25B81417"/>
    <w:rsid w:val="25BB704A"/>
    <w:rsid w:val="25FE407C"/>
    <w:rsid w:val="26337CF9"/>
    <w:rsid w:val="263B1095"/>
    <w:rsid w:val="263D7BD2"/>
    <w:rsid w:val="26434C04"/>
    <w:rsid w:val="264A7883"/>
    <w:rsid w:val="26894387"/>
    <w:rsid w:val="26AE7FB2"/>
    <w:rsid w:val="26D21836"/>
    <w:rsid w:val="26D4632B"/>
    <w:rsid w:val="26DF0CF8"/>
    <w:rsid w:val="275470A4"/>
    <w:rsid w:val="27B3313C"/>
    <w:rsid w:val="27C719BF"/>
    <w:rsid w:val="27FB14E9"/>
    <w:rsid w:val="27FF4502"/>
    <w:rsid w:val="28425FD1"/>
    <w:rsid w:val="286354F2"/>
    <w:rsid w:val="28650795"/>
    <w:rsid w:val="28782C39"/>
    <w:rsid w:val="28840AAD"/>
    <w:rsid w:val="28904541"/>
    <w:rsid w:val="28954ED3"/>
    <w:rsid w:val="28A4424B"/>
    <w:rsid w:val="28B52071"/>
    <w:rsid w:val="28C609F7"/>
    <w:rsid w:val="28D31AE7"/>
    <w:rsid w:val="29064877"/>
    <w:rsid w:val="29216FE3"/>
    <w:rsid w:val="292D3D2F"/>
    <w:rsid w:val="29654FEE"/>
    <w:rsid w:val="296A2671"/>
    <w:rsid w:val="29937C67"/>
    <w:rsid w:val="29C36304"/>
    <w:rsid w:val="29F06DAE"/>
    <w:rsid w:val="29F2441B"/>
    <w:rsid w:val="2A12193D"/>
    <w:rsid w:val="2A1C742C"/>
    <w:rsid w:val="2A3974AA"/>
    <w:rsid w:val="2A714F67"/>
    <w:rsid w:val="2AD7710A"/>
    <w:rsid w:val="2ADA009F"/>
    <w:rsid w:val="2AE06BC0"/>
    <w:rsid w:val="2AE33FB8"/>
    <w:rsid w:val="2AEB310F"/>
    <w:rsid w:val="2B0428DA"/>
    <w:rsid w:val="2B09698D"/>
    <w:rsid w:val="2B1C530D"/>
    <w:rsid w:val="2B524068"/>
    <w:rsid w:val="2B5C01FD"/>
    <w:rsid w:val="2B7111A7"/>
    <w:rsid w:val="2B902874"/>
    <w:rsid w:val="2B9E2D01"/>
    <w:rsid w:val="2BB52FB9"/>
    <w:rsid w:val="2BBD31DA"/>
    <w:rsid w:val="2BC44501"/>
    <w:rsid w:val="2BE0439F"/>
    <w:rsid w:val="2BEC7D02"/>
    <w:rsid w:val="2BFD1F4E"/>
    <w:rsid w:val="2C283BC8"/>
    <w:rsid w:val="2C2A6227"/>
    <w:rsid w:val="2C3459DF"/>
    <w:rsid w:val="2C380D85"/>
    <w:rsid w:val="2C4E5F13"/>
    <w:rsid w:val="2C693C27"/>
    <w:rsid w:val="2CA84B75"/>
    <w:rsid w:val="2CF5031E"/>
    <w:rsid w:val="2D093C9F"/>
    <w:rsid w:val="2D3B7916"/>
    <w:rsid w:val="2D3C3CD7"/>
    <w:rsid w:val="2D4B4DCC"/>
    <w:rsid w:val="2DA35B4E"/>
    <w:rsid w:val="2DB600C3"/>
    <w:rsid w:val="2DE87A40"/>
    <w:rsid w:val="2E173F56"/>
    <w:rsid w:val="2E29079C"/>
    <w:rsid w:val="2E324106"/>
    <w:rsid w:val="2E48670E"/>
    <w:rsid w:val="2E6C00D1"/>
    <w:rsid w:val="2E6C5330"/>
    <w:rsid w:val="2E9D2F33"/>
    <w:rsid w:val="2EA5491E"/>
    <w:rsid w:val="2EB61323"/>
    <w:rsid w:val="2EB9185C"/>
    <w:rsid w:val="2ED315FA"/>
    <w:rsid w:val="2EDA4865"/>
    <w:rsid w:val="2EF2578E"/>
    <w:rsid w:val="2F086F58"/>
    <w:rsid w:val="2F341996"/>
    <w:rsid w:val="2F4128D8"/>
    <w:rsid w:val="2F77429A"/>
    <w:rsid w:val="2FA97745"/>
    <w:rsid w:val="2FAC5FF8"/>
    <w:rsid w:val="2FC163A1"/>
    <w:rsid w:val="2FE333E0"/>
    <w:rsid w:val="30093A7F"/>
    <w:rsid w:val="30367EDF"/>
    <w:rsid w:val="304A4945"/>
    <w:rsid w:val="3058440F"/>
    <w:rsid w:val="30C1634B"/>
    <w:rsid w:val="30D01C69"/>
    <w:rsid w:val="30DA4C77"/>
    <w:rsid w:val="30EC4B0C"/>
    <w:rsid w:val="30ED594E"/>
    <w:rsid w:val="30F53179"/>
    <w:rsid w:val="30FA69AD"/>
    <w:rsid w:val="3129011E"/>
    <w:rsid w:val="312C0CAE"/>
    <w:rsid w:val="315B0AD4"/>
    <w:rsid w:val="315F46A2"/>
    <w:rsid w:val="31997FEC"/>
    <w:rsid w:val="319B0A90"/>
    <w:rsid w:val="31A506BA"/>
    <w:rsid w:val="31AF13C3"/>
    <w:rsid w:val="31BC417F"/>
    <w:rsid w:val="31D76CFA"/>
    <w:rsid w:val="3203368C"/>
    <w:rsid w:val="32035324"/>
    <w:rsid w:val="320A36C1"/>
    <w:rsid w:val="322915EE"/>
    <w:rsid w:val="322A00D0"/>
    <w:rsid w:val="32354210"/>
    <w:rsid w:val="323D35EB"/>
    <w:rsid w:val="3259367F"/>
    <w:rsid w:val="32606F60"/>
    <w:rsid w:val="326E6892"/>
    <w:rsid w:val="327C2DDA"/>
    <w:rsid w:val="32CE243A"/>
    <w:rsid w:val="32DC04F7"/>
    <w:rsid w:val="32EC5D4C"/>
    <w:rsid w:val="3374391F"/>
    <w:rsid w:val="33774D25"/>
    <w:rsid w:val="33916233"/>
    <w:rsid w:val="33965837"/>
    <w:rsid w:val="33AA50E6"/>
    <w:rsid w:val="33B43DDB"/>
    <w:rsid w:val="33BE1C24"/>
    <w:rsid w:val="33C662A1"/>
    <w:rsid w:val="341D3E0C"/>
    <w:rsid w:val="34443420"/>
    <w:rsid w:val="34506492"/>
    <w:rsid w:val="34561EE4"/>
    <w:rsid w:val="346517CC"/>
    <w:rsid w:val="348C273F"/>
    <w:rsid w:val="34942631"/>
    <w:rsid w:val="34A47250"/>
    <w:rsid w:val="34C31F31"/>
    <w:rsid w:val="3522430E"/>
    <w:rsid w:val="352E0F08"/>
    <w:rsid w:val="354B6D1C"/>
    <w:rsid w:val="35A21866"/>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DB52A8"/>
    <w:rsid w:val="37E272A3"/>
    <w:rsid w:val="37F95AB0"/>
    <w:rsid w:val="38570608"/>
    <w:rsid w:val="38606F87"/>
    <w:rsid w:val="389319E2"/>
    <w:rsid w:val="38AD2A2D"/>
    <w:rsid w:val="38D830AC"/>
    <w:rsid w:val="38FC0D9E"/>
    <w:rsid w:val="38FD1938"/>
    <w:rsid w:val="39011B8F"/>
    <w:rsid w:val="39315B32"/>
    <w:rsid w:val="39483619"/>
    <w:rsid w:val="398F207C"/>
    <w:rsid w:val="3A2071EB"/>
    <w:rsid w:val="3A347336"/>
    <w:rsid w:val="3A6D38A3"/>
    <w:rsid w:val="3A7D46D4"/>
    <w:rsid w:val="3A8379EE"/>
    <w:rsid w:val="3A867E60"/>
    <w:rsid w:val="3A9E48B4"/>
    <w:rsid w:val="3AAA1E14"/>
    <w:rsid w:val="3B0555C5"/>
    <w:rsid w:val="3B0C3BD9"/>
    <w:rsid w:val="3B233B40"/>
    <w:rsid w:val="3B313BEC"/>
    <w:rsid w:val="3B3165C4"/>
    <w:rsid w:val="3B6B0E42"/>
    <w:rsid w:val="3B8B4B46"/>
    <w:rsid w:val="3BA751CD"/>
    <w:rsid w:val="3BE15BDA"/>
    <w:rsid w:val="3C3D72C4"/>
    <w:rsid w:val="3C512A11"/>
    <w:rsid w:val="3C8730DE"/>
    <w:rsid w:val="3C8B2C9C"/>
    <w:rsid w:val="3C983BA7"/>
    <w:rsid w:val="3CA712CF"/>
    <w:rsid w:val="3CB357B6"/>
    <w:rsid w:val="3CC5214A"/>
    <w:rsid w:val="3CD33016"/>
    <w:rsid w:val="3CE1131C"/>
    <w:rsid w:val="3D0172FC"/>
    <w:rsid w:val="3D18140B"/>
    <w:rsid w:val="3D8936B1"/>
    <w:rsid w:val="3D8F09F2"/>
    <w:rsid w:val="3DAD6357"/>
    <w:rsid w:val="3DB957C4"/>
    <w:rsid w:val="3DC13DCB"/>
    <w:rsid w:val="3DE9747B"/>
    <w:rsid w:val="3F076CE1"/>
    <w:rsid w:val="3F2A4F31"/>
    <w:rsid w:val="3F334234"/>
    <w:rsid w:val="3F406969"/>
    <w:rsid w:val="3F4D5B04"/>
    <w:rsid w:val="3F731EBD"/>
    <w:rsid w:val="3FA028F1"/>
    <w:rsid w:val="3FC43592"/>
    <w:rsid w:val="3FCA54FF"/>
    <w:rsid w:val="3FDB75E6"/>
    <w:rsid w:val="40053AEF"/>
    <w:rsid w:val="405A5EA8"/>
    <w:rsid w:val="406B2D42"/>
    <w:rsid w:val="406F7959"/>
    <w:rsid w:val="4084317D"/>
    <w:rsid w:val="40B1111B"/>
    <w:rsid w:val="40C8546D"/>
    <w:rsid w:val="40E83FEB"/>
    <w:rsid w:val="41245CF6"/>
    <w:rsid w:val="413A5B26"/>
    <w:rsid w:val="41451745"/>
    <w:rsid w:val="419068A2"/>
    <w:rsid w:val="4192041B"/>
    <w:rsid w:val="41A50E7A"/>
    <w:rsid w:val="41BD02EC"/>
    <w:rsid w:val="41D3372D"/>
    <w:rsid w:val="42185649"/>
    <w:rsid w:val="42313309"/>
    <w:rsid w:val="424E280C"/>
    <w:rsid w:val="42761480"/>
    <w:rsid w:val="428201C1"/>
    <w:rsid w:val="42910D65"/>
    <w:rsid w:val="429E3367"/>
    <w:rsid w:val="439D11D5"/>
    <w:rsid w:val="43A632D7"/>
    <w:rsid w:val="43B70849"/>
    <w:rsid w:val="43D21251"/>
    <w:rsid w:val="43F15ABD"/>
    <w:rsid w:val="43FC7EC1"/>
    <w:rsid w:val="443505A1"/>
    <w:rsid w:val="44570FDE"/>
    <w:rsid w:val="4462219F"/>
    <w:rsid w:val="44691C85"/>
    <w:rsid w:val="447D1309"/>
    <w:rsid w:val="44B67F46"/>
    <w:rsid w:val="44C21817"/>
    <w:rsid w:val="44D65004"/>
    <w:rsid w:val="46114315"/>
    <w:rsid w:val="46261E01"/>
    <w:rsid w:val="463150DD"/>
    <w:rsid w:val="464F4194"/>
    <w:rsid w:val="468E7879"/>
    <w:rsid w:val="46A27788"/>
    <w:rsid w:val="46AD6449"/>
    <w:rsid w:val="46CD27B0"/>
    <w:rsid w:val="46E52D55"/>
    <w:rsid w:val="470A789B"/>
    <w:rsid w:val="47757A1F"/>
    <w:rsid w:val="47BF2FE6"/>
    <w:rsid w:val="48084996"/>
    <w:rsid w:val="482800B2"/>
    <w:rsid w:val="48363D2A"/>
    <w:rsid w:val="487D7356"/>
    <w:rsid w:val="49410765"/>
    <w:rsid w:val="49507BE5"/>
    <w:rsid w:val="498440C7"/>
    <w:rsid w:val="49995655"/>
    <w:rsid w:val="49AD07BA"/>
    <w:rsid w:val="49C4760B"/>
    <w:rsid w:val="4A056D29"/>
    <w:rsid w:val="4A2328EA"/>
    <w:rsid w:val="4A6D15B3"/>
    <w:rsid w:val="4AA5779F"/>
    <w:rsid w:val="4ADB3001"/>
    <w:rsid w:val="4B0A7ACA"/>
    <w:rsid w:val="4B1701F7"/>
    <w:rsid w:val="4B341871"/>
    <w:rsid w:val="4B573495"/>
    <w:rsid w:val="4B5A3F42"/>
    <w:rsid w:val="4B79775E"/>
    <w:rsid w:val="4B801B9C"/>
    <w:rsid w:val="4BB66E44"/>
    <w:rsid w:val="4BCB580F"/>
    <w:rsid w:val="4BD923A6"/>
    <w:rsid w:val="4BDF40A9"/>
    <w:rsid w:val="4BE61521"/>
    <w:rsid w:val="4BE947DF"/>
    <w:rsid w:val="4C02716A"/>
    <w:rsid w:val="4C1D24E0"/>
    <w:rsid w:val="4C2653D5"/>
    <w:rsid w:val="4C646927"/>
    <w:rsid w:val="4D064DC8"/>
    <w:rsid w:val="4D347ED8"/>
    <w:rsid w:val="4D4C1002"/>
    <w:rsid w:val="4D6F1420"/>
    <w:rsid w:val="4D716000"/>
    <w:rsid w:val="4D774226"/>
    <w:rsid w:val="4DB04359"/>
    <w:rsid w:val="4DE93845"/>
    <w:rsid w:val="4DF7667D"/>
    <w:rsid w:val="4E7B36E9"/>
    <w:rsid w:val="4ED4056B"/>
    <w:rsid w:val="4EE771E5"/>
    <w:rsid w:val="4F1D371F"/>
    <w:rsid w:val="4F3B31A2"/>
    <w:rsid w:val="4F4B57AF"/>
    <w:rsid w:val="4F572D9B"/>
    <w:rsid w:val="4F667937"/>
    <w:rsid w:val="4F703A80"/>
    <w:rsid w:val="4F8D46D4"/>
    <w:rsid w:val="4F8F6452"/>
    <w:rsid w:val="4FBA5219"/>
    <w:rsid w:val="4FC37AD4"/>
    <w:rsid w:val="4FC61082"/>
    <w:rsid w:val="501628A8"/>
    <w:rsid w:val="501A112A"/>
    <w:rsid w:val="50564DDA"/>
    <w:rsid w:val="50666688"/>
    <w:rsid w:val="50D85FFE"/>
    <w:rsid w:val="50DA2806"/>
    <w:rsid w:val="50E21BB2"/>
    <w:rsid w:val="50E7254D"/>
    <w:rsid w:val="50FC4636"/>
    <w:rsid w:val="51513E56"/>
    <w:rsid w:val="515A1CDE"/>
    <w:rsid w:val="515F5700"/>
    <w:rsid w:val="51650323"/>
    <w:rsid w:val="51ED7CD0"/>
    <w:rsid w:val="52101944"/>
    <w:rsid w:val="522C75C4"/>
    <w:rsid w:val="523315CA"/>
    <w:rsid w:val="52582D49"/>
    <w:rsid w:val="525B1F84"/>
    <w:rsid w:val="526651A4"/>
    <w:rsid w:val="526A12AF"/>
    <w:rsid w:val="526C1D2D"/>
    <w:rsid w:val="52FB303E"/>
    <w:rsid w:val="5321588C"/>
    <w:rsid w:val="533D1B3D"/>
    <w:rsid w:val="533E38EB"/>
    <w:rsid w:val="535E481A"/>
    <w:rsid w:val="5361721C"/>
    <w:rsid w:val="537A528C"/>
    <w:rsid w:val="53EE5615"/>
    <w:rsid w:val="5424586C"/>
    <w:rsid w:val="54377E46"/>
    <w:rsid w:val="547E77C6"/>
    <w:rsid w:val="54AC7E8C"/>
    <w:rsid w:val="550831C7"/>
    <w:rsid w:val="553D5C64"/>
    <w:rsid w:val="554124AE"/>
    <w:rsid w:val="55855731"/>
    <w:rsid w:val="55906DDC"/>
    <w:rsid w:val="55C915A1"/>
    <w:rsid w:val="55DA3793"/>
    <w:rsid w:val="560770DA"/>
    <w:rsid w:val="561B16B1"/>
    <w:rsid w:val="56441C00"/>
    <w:rsid w:val="565C5CE0"/>
    <w:rsid w:val="56636EF2"/>
    <w:rsid w:val="56882DA7"/>
    <w:rsid w:val="56F41F92"/>
    <w:rsid w:val="576630FD"/>
    <w:rsid w:val="578D5E33"/>
    <w:rsid w:val="57960862"/>
    <w:rsid w:val="57BC4C9C"/>
    <w:rsid w:val="57CA25F9"/>
    <w:rsid w:val="57CD3178"/>
    <w:rsid w:val="57CE1FAE"/>
    <w:rsid w:val="57D2683A"/>
    <w:rsid w:val="57D41B1A"/>
    <w:rsid w:val="57DF0946"/>
    <w:rsid w:val="57E112D3"/>
    <w:rsid w:val="58057E30"/>
    <w:rsid w:val="580C7C94"/>
    <w:rsid w:val="583341E1"/>
    <w:rsid w:val="58371634"/>
    <w:rsid w:val="583B50EA"/>
    <w:rsid w:val="583E160B"/>
    <w:rsid w:val="589A414C"/>
    <w:rsid w:val="58C401AC"/>
    <w:rsid w:val="591C7ADE"/>
    <w:rsid w:val="596C4A2A"/>
    <w:rsid w:val="5993415C"/>
    <w:rsid w:val="59CB7C78"/>
    <w:rsid w:val="59D20B82"/>
    <w:rsid w:val="59FF6944"/>
    <w:rsid w:val="5A315FC3"/>
    <w:rsid w:val="5A5E7CEF"/>
    <w:rsid w:val="5A9F4265"/>
    <w:rsid w:val="5AC04993"/>
    <w:rsid w:val="5AC703B1"/>
    <w:rsid w:val="5AC712D6"/>
    <w:rsid w:val="5ADB6FB9"/>
    <w:rsid w:val="5B026F17"/>
    <w:rsid w:val="5B5B4AAF"/>
    <w:rsid w:val="5BAF2CF5"/>
    <w:rsid w:val="5BB721DA"/>
    <w:rsid w:val="5BC773EA"/>
    <w:rsid w:val="5BD02F8B"/>
    <w:rsid w:val="5BE744EF"/>
    <w:rsid w:val="5C173C1A"/>
    <w:rsid w:val="5C27435A"/>
    <w:rsid w:val="5C593289"/>
    <w:rsid w:val="5CA2296A"/>
    <w:rsid w:val="5CAF7510"/>
    <w:rsid w:val="5CCC426D"/>
    <w:rsid w:val="5CE50C89"/>
    <w:rsid w:val="5CE63B5B"/>
    <w:rsid w:val="5CF365AE"/>
    <w:rsid w:val="5D0513F5"/>
    <w:rsid w:val="5D0706D6"/>
    <w:rsid w:val="5D170CD5"/>
    <w:rsid w:val="5D1A5393"/>
    <w:rsid w:val="5D570815"/>
    <w:rsid w:val="5D613FC9"/>
    <w:rsid w:val="5DBD214F"/>
    <w:rsid w:val="5DE2255B"/>
    <w:rsid w:val="5DF9398D"/>
    <w:rsid w:val="5E095FD6"/>
    <w:rsid w:val="5E181629"/>
    <w:rsid w:val="5E395BAE"/>
    <w:rsid w:val="5E5D258D"/>
    <w:rsid w:val="5E7334C3"/>
    <w:rsid w:val="5EA11811"/>
    <w:rsid w:val="5EA5212B"/>
    <w:rsid w:val="5ED07993"/>
    <w:rsid w:val="5F1F5FAD"/>
    <w:rsid w:val="5F25133A"/>
    <w:rsid w:val="5F3F19E2"/>
    <w:rsid w:val="5F456BB3"/>
    <w:rsid w:val="5F681BAB"/>
    <w:rsid w:val="5F6D4510"/>
    <w:rsid w:val="5F726C0E"/>
    <w:rsid w:val="5F7A458B"/>
    <w:rsid w:val="5FCE51B0"/>
    <w:rsid w:val="603C092A"/>
    <w:rsid w:val="60401604"/>
    <w:rsid w:val="60626619"/>
    <w:rsid w:val="60643C92"/>
    <w:rsid w:val="60A62C2A"/>
    <w:rsid w:val="60E174E9"/>
    <w:rsid w:val="60E75D3C"/>
    <w:rsid w:val="61415E1E"/>
    <w:rsid w:val="616D3845"/>
    <w:rsid w:val="619706BD"/>
    <w:rsid w:val="6197282A"/>
    <w:rsid w:val="61CA7F79"/>
    <w:rsid w:val="61FF6957"/>
    <w:rsid w:val="6208426B"/>
    <w:rsid w:val="62095C8A"/>
    <w:rsid w:val="6274710F"/>
    <w:rsid w:val="62865C05"/>
    <w:rsid w:val="62A26D46"/>
    <w:rsid w:val="62B266B5"/>
    <w:rsid w:val="62D40767"/>
    <w:rsid w:val="62F52B28"/>
    <w:rsid w:val="633356A8"/>
    <w:rsid w:val="63AC267A"/>
    <w:rsid w:val="6403179D"/>
    <w:rsid w:val="640B59F5"/>
    <w:rsid w:val="643108F6"/>
    <w:rsid w:val="643F2780"/>
    <w:rsid w:val="64577857"/>
    <w:rsid w:val="64C76A7A"/>
    <w:rsid w:val="64CA19AF"/>
    <w:rsid w:val="64F05EEF"/>
    <w:rsid w:val="64F83A87"/>
    <w:rsid w:val="6591582E"/>
    <w:rsid w:val="662846E8"/>
    <w:rsid w:val="662F3307"/>
    <w:rsid w:val="665D09A0"/>
    <w:rsid w:val="665D146A"/>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EC2A68"/>
    <w:rsid w:val="67FE4DA3"/>
    <w:rsid w:val="68357404"/>
    <w:rsid w:val="686167C2"/>
    <w:rsid w:val="68C107A0"/>
    <w:rsid w:val="68CF01B8"/>
    <w:rsid w:val="68E2188C"/>
    <w:rsid w:val="68E432F2"/>
    <w:rsid w:val="690A6585"/>
    <w:rsid w:val="692320B4"/>
    <w:rsid w:val="6951732D"/>
    <w:rsid w:val="69545358"/>
    <w:rsid w:val="698A76FD"/>
    <w:rsid w:val="69D31D91"/>
    <w:rsid w:val="69D54202"/>
    <w:rsid w:val="6A080DE2"/>
    <w:rsid w:val="6A312737"/>
    <w:rsid w:val="6AD5034D"/>
    <w:rsid w:val="6B294C84"/>
    <w:rsid w:val="6B474827"/>
    <w:rsid w:val="6B631FAE"/>
    <w:rsid w:val="6B7211DE"/>
    <w:rsid w:val="6BAC63E0"/>
    <w:rsid w:val="6BBF64CC"/>
    <w:rsid w:val="6BD7451C"/>
    <w:rsid w:val="6C804FCB"/>
    <w:rsid w:val="6CA2751B"/>
    <w:rsid w:val="6CA27D97"/>
    <w:rsid w:val="6CCC097C"/>
    <w:rsid w:val="6CD723CB"/>
    <w:rsid w:val="6CF40EAB"/>
    <w:rsid w:val="6D1839B1"/>
    <w:rsid w:val="6D5504D8"/>
    <w:rsid w:val="6DDD0342"/>
    <w:rsid w:val="6DE727F2"/>
    <w:rsid w:val="6E211EC6"/>
    <w:rsid w:val="6E234302"/>
    <w:rsid w:val="6E33758F"/>
    <w:rsid w:val="6E655319"/>
    <w:rsid w:val="6EA93624"/>
    <w:rsid w:val="6ECE201A"/>
    <w:rsid w:val="6ECE4C80"/>
    <w:rsid w:val="6EE558A8"/>
    <w:rsid w:val="6F0C0585"/>
    <w:rsid w:val="6F1079AE"/>
    <w:rsid w:val="6F182133"/>
    <w:rsid w:val="6F452D87"/>
    <w:rsid w:val="6F7B76F7"/>
    <w:rsid w:val="6FD02075"/>
    <w:rsid w:val="6FEE000B"/>
    <w:rsid w:val="701D287D"/>
    <w:rsid w:val="70322864"/>
    <w:rsid w:val="703B3BFC"/>
    <w:rsid w:val="70456902"/>
    <w:rsid w:val="707F5B9B"/>
    <w:rsid w:val="70942EA5"/>
    <w:rsid w:val="70997CB9"/>
    <w:rsid w:val="70E9766E"/>
    <w:rsid w:val="7143163F"/>
    <w:rsid w:val="7149409E"/>
    <w:rsid w:val="715C5FA7"/>
    <w:rsid w:val="715E244A"/>
    <w:rsid w:val="7180493E"/>
    <w:rsid w:val="71A11124"/>
    <w:rsid w:val="71A81171"/>
    <w:rsid w:val="72313C64"/>
    <w:rsid w:val="729D42B4"/>
    <w:rsid w:val="72CC087A"/>
    <w:rsid w:val="72D808DC"/>
    <w:rsid w:val="73797A10"/>
    <w:rsid w:val="739F00D5"/>
    <w:rsid w:val="73A355B8"/>
    <w:rsid w:val="73AF1999"/>
    <w:rsid w:val="73BD0467"/>
    <w:rsid w:val="7413358A"/>
    <w:rsid w:val="748337FF"/>
    <w:rsid w:val="74963132"/>
    <w:rsid w:val="74E124F8"/>
    <w:rsid w:val="750220D2"/>
    <w:rsid w:val="75045BF0"/>
    <w:rsid w:val="75102A61"/>
    <w:rsid w:val="75245482"/>
    <w:rsid w:val="75401680"/>
    <w:rsid w:val="755066F9"/>
    <w:rsid w:val="75666FB1"/>
    <w:rsid w:val="757C4F73"/>
    <w:rsid w:val="75971F2A"/>
    <w:rsid w:val="75A40F15"/>
    <w:rsid w:val="75B26173"/>
    <w:rsid w:val="75FB40F8"/>
    <w:rsid w:val="761927E9"/>
    <w:rsid w:val="76375C3E"/>
    <w:rsid w:val="763C34F6"/>
    <w:rsid w:val="764A1490"/>
    <w:rsid w:val="76617C75"/>
    <w:rsid w:val="767E34F8"/>
    <w:rsid w:val="76C82F33"/>
    <w:rsid w:val="770463F7"/>
    <w:rsid w:val="77200316"/>
    <w:rsid w:val="772E1233"/>
    <w:rsid w:val="77787755"/>
    <w:rsid w:val="77816447"/>
    <w:rsid w:val="779F0FD7"/>
    <w:rsid w:val="77D902D4"/>
    <w:rsid w:val="77DB45A0"/>
    <w:rsid w:val="77F705F6"/>
    <w:rsid w:val="784A29E9"/>
    <w:rsid w:val="78661DB2"/>
    <w:rsid w:val="78A969EB"/>
    <w:rsid w:val="78C54FC9"/>
    <w:rsid w:val="78E17D27"/>
    <w:rsid w:val="78E439FC"/>
    <w:rsid w:val="78FB4529"/>
    <w:rsid w:val="790C3730"/>
    <w:rsid w:val="79100A4F"/>
    <w:rsid w:val="79110F3D"/>
    <w:rsid w:val="791453EC"/>
    <w:rsid w:val="791C2FC9"/>
    <w:rsid w:val="794021C2"/>
    <w:rsid w:val="79B5163A"/>
    <w:rsid w:val="79C64B7E"/>
    <w:rsid w:val="7A02619C"/>
    <w:rsid w:val="7A072E1B"/>
    <w:rsid w:val="7A0F12E6"/>
    <w:rsid w:val="7A443267"/>
    <w:rsid w:val="7A824C3A"/>
    <w:rsid w:val="7A995079"/>
    <w:rsid w:val="7AD756EB"/>
    <w:rsid w:val="7B022868"/>
    <w:rsid w:val="7B14763E"/>
    <w:rsid w:val="7B3103E1"/>
    <w:rsid w:val="7B7219E0"/>
    <w:rsid w:val="7B7D7FD0"/>
    <w:rsid w:val="7B7E01AB"/>
    <w:rsid w:val="7BA638DF"/>
    <w:rsid w:val="7BC7231A"/>
    <w:rsid w:val="7BE26258"/>
    <w:rsid w:val="7BEA7F06"/>
    <w:rsid w:val="7C1576DC"/>
    <w:rsid w:val="7C461BA7"/>
    <w:rsid w:val="7C6F7A0C"/>
    <w:rsid w:val="7C730D95"/>
    <w:rsid w:val="7C811ABB"/>
    <w:rsid w:val="7C8A703A"/>
    <w:rsid w:val="7CAE04F0"/>
    <w:rsid w:val="7CD9145D"/>
    <w:rsid w:val="7D064E42"/>
    <w:rsid w:val="7D1B7473"/>
    <w:rsid w:val="7D575FA1"/>
    <w:rsid w:val="7D6E5376"/>
    <w:rsid w:val="7D885D6B"/>
    <w:rsid w:val="7D9E0355"/>
    <w:rsid w:val="7DAE272E"/>
    <w:rsid w:val="7DC51FB6"/>
    <w:rsid w:val="7DE03C2C"/>
    <w:rsid w:val="7DFF486E"/>
    <w:rsid w:val="7E3C48CF"/>
    <w:rsid w:val="7E43770C"/>
    <w:rsid w:val="7E6117B1"/>
    <w:rsid w:val="7E6B77EA"/>
    <w:rsid w:val="7EC218D0"/>
    <w:rsid w:val="7F0021E6"/>
    <w:rsid w:val="7F3044F1"/>
    <w:rsid w:val="7F337095"/>
    <w:rsid w:val="7F397243"/>
    <w:rsid w:val="7F423106"/>
    <w:rsid w:val="7F5174E9"/>
    <w:rsid w:val="7F57749B"/>
    <w:rsid w:val="7F5F59BE"/>
    <w:rsid w:val="7F72403E"/>
    <w:rsid w:val="7F734F41"/>
    <w:rsid w:val="7F750622"/>
    <w:rsid w:val="7FBE0D3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7FBDD-1463-4B71-A01F-97391F2FA95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2204</Words>
  <Characters>12564</Characters>
  <Lines>104</Lines>
  <Paragraphs>29</Paragraphs>
  <TotalTime>36</TotalTime>
  <ScaleCrop>false</ScaleCrop>
  <LinksUpToDate>false</LinksUpToDate>
  <CharactersWithSpaces>14739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2019-03-29T16:16:00Z</dcterms:created>
  <dc:creator>ZTE</dc:creator>
  <cp:lastModifiedBy>ZTE</cp:lastModifiedBy>
  <cp:lastPrinted>2011-10-28T07:16:00Z</cp:lastPrinted>
  <dcterms:modified xsi:type="dcterms:W3CDTF">2019-03-30T03:00:01Z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